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0F0" w:rsidRPr="003F7F7B" w:rsidRDefault="008140F0" w:rsidP="004B0FF5">
      <w:pPr>
        <w:tabs>
          <w:tab w:val="right" w:pos="6480"/>
        </w:tabs>
        <w:suppressAutoHyphens/>
        <w:rPr>
          <w:b/>
          <w:caps/>
        </w:rPr>
      </w:pPr>
      <w:bookmarkStart w:id="0" w:name="_GoBack"/>
      <w:bookmarkEnd w:id="0"/>
    </w:p>
    <w:p w:rsidR="008140F0" w:rsidRPr="003F7F7B" w:rsidRDefault="00FB17F3" w:rsidP="004B0FF5">
      <w:pPr>
        <w:tabs>
          <w:tab w:val="right" w:pos="6480"/>
        </w:tabs>
        <w:suppressAutoHyphens/>
        <w:rPr>
          <w:b/>
          <w:caps/>
        </w:rPr>
      </w:pPr>
      <w:r>
        <w:rPr>
          <w:rFonts w:ascii="Verdana" w:hAnsi="Verdana"/>
          <w:noProof/>
          <w:lang w:val="tn-ZA" w:eastAsia="tn-ZA"/>
        </w:rPr>
        <w:drawing>
          <wp:inline distT="0" distB="0" distL="0" distR="0">
            <wp:extent cx="3528060" cy="1173480"/>
            <wp:effectExtent l="0" t="0" r="0" b="7620"/>
            <wp:docPr id="2" name="Picture 1" descr="http://www.daff.gov.za/images/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ff.gov.za/images/logo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8060" cy="1173480"/>
                    </a:xfrm>
                    <a:prstGeom prst="rect">
                      <a:avLst/>
                    </a:prstGeom>
                    <a:noFill/>
                    <a:ln>
                      <a:noFill/>
                    </a:ln>
                  </pic:spPr>
                </pic:pic>
              </a:graphicData>
            </a:graphic>
          </wp:inline>
        </w:drawing>
      </w:r>
    </w:p>
    <w:p w:rsidR="008140F0" w:rsidRPr="003F7F7B" w:rsidRDefault="008140F0" w:rsidP="004B0FF5">
      <w:pPr>
        <w:tabs>
          <w:tab w:val="right" w:pos="6480"/>
        </w:tabs>
        <w:suppressAutoHyphens/>
        <w:rPr>
          <w:b/>
          <w:caps/>
        </w:rPr>
      </w:pPr>
    </w:p>
    <w:p w:rsidR="008140F0" w:rsidRPr="003F7F7B" w:rsidRDefault="008140F0" w:rsidP="004B0FF5">
      <w:pPr>
        <w:suppressAutoHyphens/>
        <w:jc w:val="center"/>
        <w:rPr>
          <w:b/>
          <w:sz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140F0" w:rsidRPr="003F7F7B" w:rsidTr="00FE20F0">
        <w:trPr>
          <w:trHeight w:val="1968"/>
        </w:trPr>
        <w:tc>
          <w:tcPr>
            <w:tcW w:w="9923" w:type="dxa"/>
          </w:tcPr>
          <w:p w:rsidR="008140F0" w:rsidRPr="003F7F7B" w:rsidRDefault="008140F0" w:rsidP="004B0FF5">
            <w:pPr>
              <w:tabs>
                <w:tab w:val="right" w:pos="6480"/>
              </w:tabs>
              <w:suppressAutoHyphens/>
              <w:jc w:val="center"/>
              <w:rPr>
                <w:b/>
                <w:caps/>
                <w:sz w:val="36"/>
                <w:szCs w:val="36"/>
              </w:rPr>
            </w:pPr>
          </w:p>
          <w:p w:rsidR="008140F0" w:rsidRPr="003F7F7B" w:rsidRDefault="008140F0" w:rsidP="004B0FF5">
            <w:pPr>
              <w:tabs>
                <w:tab w:val="right" w:pos="6480"/>
              </w:tabs>
              <w:suppressAutoHyphens/>
              <w:jc w:val="center"/>
              <w:rPr>
                <w:b/>
                <w:caps/>
                <w:sz w:val="36"/>
                <w:szCs w:val="36"/>
              </w:rPr>
            </w:pPr>
            <w:r w:rsidRPr="003F7F7B">
              <w:rPr>
                <w:b/>
                <w:caps/>
                <w:sz w:val="36"/>
                <w:szCs w:val="36"/>
              </w:rPr>
              <w:t xml:space="preserve">GUIDELINE ON LABELLING </w:t>
            </w:r>
            <w:r w:rsidRPr="00DE69C9">
              <w:rPr>
                <w:b/>
                <w:caps/>
                <w:sz w:val="36"/>
                <w:szCs w:val="36"/>
              </w:rPr>
              <w:t>of Stock Remedies</w:t>
            </w:r>
            <w:r w:rsidRPr="00DE69C9">
              <w:rPr>
                <w:b/>
                <w:color w:val="FF0000"/>
                <w:sz w:val="36"/>
                <w:szCs w:val="36"/>
              </w:rPr>
              <w:t xml:space="preserve"> </w:t>
            </w:r>
          </w:p>
          <w:p w:rsidR="008140F0" w:rsidRPr="003F7F7B" w:rsidRDefault="008140F0" w:rsidP="004B0FF5">
            <w:pPr>
              <w:suppressAutoHyphens/>
              <w:spacing w:before="120" w:after="120"/>
              <w:jc w:val="center"/>
              <w:rPr>
                <w:rFonts w:ascii="Times New Roman" w:hAnsi="Times New Roman"/>
                <w:sz w:val="20"/>
              </w:rPr>
            </w:pPr>
          </w:p>
        </w:tc>
      </w:tr>
    </w:tbl>
    <w:p w:rsidR="008140F0" w:rsidRPr="003F7F7B" w:rsidRDefault="008140F0" w:rsidP="004B0FF5">
      <w:pPr>
        <w:suppressAutoHyphens/>
        <w:jc w:val="both"/>
        <w:rPr>
          <w:b/>
          <w:sz w:val="20"/>
        </w:rPr>
      </w:pPr>
    </w:p>
    <w:p w:rsidR="008140F0" w:rsidRPr="003F7F7B" w:rsidRDefault="008140F0" w:rsidP="004B0FF5">
      <w:pPr>
        <w:suppressAutoHyphens/>
        <w:jc w:val="both"/>
        <w:rPr>
          <w:b/>
          <w:sz w:val="20"/>
        </w:rPr>
      </w:pPr>
    </w:p>
    <w:tbl>
      <w:tblPr>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8140F0" w:rsidRPr="003F7F7B" w:rsidTr="00FE20F0">
        <w:tc>
          <w:tcPr>
            <w:tcW w:w="9923" w:type="dxa"/>
          </w:tcPr>
          <w:p w:rsidR="008140F0" w:rsidRPr="003F7F7B" w:rsidRDefault="008140F0" w:rsidP="004B0FF5">
            <w:pPr>
              <w:suppressAutoHyphens/>
              <w:spacing w:before="240"/>
              <w:ind w:left="284" w:right="284"/>
              <w:jc w:val="both"/>
              <w:rPr>
                <w:sz w:val="20"/>
              </w:rPr>
            </w:pPr>
            <w:r w:rsidRPr="003F7F7B">
              <w:rPr>
                <w:sz w:val="20"/>
              </w:rPr>
              <w:t>This guideline is intended to provide labelling recommendations to applicants wishing to submit applications for the registration of Stock Remedies in South Africa in terms of the Fertilizers, Farm Feeds, Agricultural Remedies and Stock Remedies Act, 1947 (Act 36 of 1947).</w:t>
            </w:r>
          </w:p>
          <w:p w:rsidR="008140F0" w:rsidRPr="003F7F7B" w:rsidRDefault="008140F0" w:rsidP="004B0FF5">
            <w:pPr>
              <w:suppressAutoHyphens/>
              <w:spacing w:after="120"/>
              <w:ind w:left="284"/>
              <w:jc w:val="both"/>
              <w:rPr>
                <w:sz w:val="16"/>
              </w:rPr>
            </w:pPr>
          </w:p>
        </w:tc>
      </w:tr>
    </w:tbl>
    <w:p w:rsidR="008140F0" w:rsidRPr="003F7F7B" w:rsidRDefault="008140F0" w:rsidP="004B0FF5">
      <w:pPr>
        <w:suppressAutoHyphens/>
        <w:rPr>
          <w:b/>
          <w:sz w:val="20"/>
        </w:rPr>
      </w:pPr>
    </w:p>
    <w:p w:rsidR="008140F0" w:rsidRPr="003F7F7B" w:rsidRDefault="008140F0" w:rsidP="004B0FF5">
      <w:pPr>
        <w:suppressAutoHyphens/>
        <w:rPr>
          <w:b/>
          <w:sz w:val="20"/>
        </w:rPr>
      </w:pPr>
    </w:p>
    <w:p w:rsidR="008140F0" w:rsidRPr="003F7F7B" w:rsidRDefault="008140F0" w:rsidP="004B0FF5">
      <w:pPr>
        <w:suppressAutoHyphens/>
        <w:rPr>
          <w:b/>
          <w:sz w:val="20"/>
        </w:rPr>
      </w:pPr>
    </w:p>
    <w:p w:rsidR="008140F0" w:rsidRPr="003F7F7B" w:rsidRDefault="008140F0" w:rsidP="004B0FF5">
      <w:pPr>
        <w:suppressAutoHyphens/>
        <w:rPr>
          <w:b/>
          <w:sz w:val="20"/>
        </w:rPr>
      </w:pPr>
    </w:p>
    <w:p w:rsidR="008140F0" w:rsidRPr="003F7F7B" w:rsidRDefault="008140F0" w:rsidP="004B0FF5">
      <w:pPr>
        <w:suppressAutoHyphens/>
        <w:spacing w:after="200" w:line="276" w:lineRule="auto"/>
        <w:rPr>
          <w:b/>
          <w:sz w:val="20"/>
        </w:rPr>
      </w:pPr>
      <w:r w:rsidRPr="003F7F7B">
        <w:rPr>
          <w:b/>
          <w:sz w:val="20"/>
        </w:rPr>
        <w:br w:type="page"/>
      </w:r>
    </w:p>
    <w:p w:rsidR="008140F0" w:rsidRPr="003F7F7B" w:rsidRDefault="008140F0" w:rsidP="004B0FF5">
      <w:pPr>
        <w:suppressAutoHyphens/>
        <w:rPr>
          <w:b/>
          <w:sz w:val="20"/>
        </w:rPr>
      </w:pPr>
    </w:p>
    <w:tbl>
      <w:tblPr>
        <w:tblW w:w="9923"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959"/>
        <w:gridCol w:w="8080"/>
        <w:gridCol w:w="884"/>
      </w:tblGrid>
      <w:tr w:rsidR="008140F0" w:rsidRPr="003F7F7B" w:rsidTr="00FE20F0">
        <w:trPr>
          <w:cantSplit/>
        </w:trPr>
        <w:tc>
          <w:tcPr>
            <w:tcW w:w="9923" w:type="dxa"/>
            <w:gridSpan w:val="3"/>
            <w:tcBorders>
              <w:top w:val="double" w:sz="4" w:space="0" w:color="auto"/>
              <w:bottom w:val="nil"/>
            </w:tcBorders>
          </w:tcPr>
          <w:p w:rsidR="008140F0" w:rsidRPr="003F7F7B" w:rsidRDefault="008140F0" w:rsidP="004B0FF5">
            <w:pPr>
              <w:suppressAutoHyphens/>
              <w:spacing w:before="360" w:after="120" w:line="240" w:lineRule="exact"/>
              <w:jc w:val="center"/>
              <w:rPr>
                <w:rFonts w:cs="Arial"/>
                <w:b/>
                <w:sz w:val="20"/>
              </w:rPr>
            </w:pPr>
            <w:bookmarkStart w:id="1" w:name="ToC"/>
            <w:bookmarkEnd w:id="1"/>
            <w:r w:rsidRPr="003F7F7B">
              <w:rPr>
                <w:rFonts w:cs="Arial"/>
                <w:b/>
                <w:sz w:val="20"/>
              </w:rPr>
              <w:t>TABLE OF CONTENTS</w:t>
            </w:r>
          </w:p>
        </w:tc>
      </w:tr>
      <w:tr w:rsidR="008140F0" w:rsidRPr="003F7F7B" w:rsidTr="00FE20F0">
        <w:tc>
          <w:tcPr>
            <w:tcW w:w="959" w:type="dxa"/>
            <w:tcBorders>
              <w:top w:val="nil"/>
              <w:right w:val="nil"/>
            </w:tcBorders>
          </w:tcPr>
          <w:p w:rsidR="008140F0" w:rsidRPr="003F7F7B" w:rsidRDefault="008140F0" w:rsidP="004B0FF5">
            <w:pPr>
              <w:suppressAutoHyphens/>
              <w:spacing w:before="60" w:after="60" w:line="240" w:lineRule="exact"/>
              <w:rPr>
                <w:rFonts w:cs="Arial"/>
                <w:b/>
                <w:sz w:val="20"/>
              </w:rPr>
            </w:pPr>
          </w:p>
        </w:tc>
        <w:tc>
          <w:tcPr>
            <w:tcW w:w="8080" w:type="dxa"/>
            <w:tcBorders>
              <w:top w:val="nil"/>
              <w:left w:val="nil"/>
              <w:right w:val="nil"/>
            </w:tcBorders>
          </w:tcPr>
          <w:p w:rsidR="008140F0" w:rsidRPr="003F7F7B" w:rsidRDefault="008140F0" w:rsidP="004B0FF5">
            <w:pPr>
              <w:suppressAutoHyphens/>
              <w:spacing w:before="60" w:after="60" w:line="240" w:lineRule="exact"/>
              <w:jc w:val="both"/>
              <w:rPr>
                <w:rFonts w:cs="Arial"/>
                <w:b/>
                <w:sz w:val="20"/>
              </w:rPr>
            </w:pPr>
          </w:p>
        </w:tc>
        <w:tc>
          <w:tcPr>
            <w:tcW w:w="884" w:type="dxa"/>
            <w:tcBorders>
              <w:top w:val="nil"/>
              <w:left w:val="nil"/>
            </w:tcBorders>
          </w:tcPr>
          <w:p w:rsidR="008140F0" w:rsidRPr="003F7F7B" w:rsidRDefault="008140F0" w:rsidP="004B0FF5">
            <w:pPr>
              <w:suppressAutoHyphens/>
              <w:spacing w:before="60" w:after="60" w:line="240" w:lineRule="exact"/>
              <w:jc w:val="center"/>
              <w:rPr>
                <w:rFonts w:cs="Arial"/>
                <w:sz w:val="20"/>
              </w:rPr>
            </w:pPr>
            <w:r w:rsidRPr="003F7F7B">
              <w:rPr>
                <w:rFonts w:cs="Arial"/>
                <w:sz w:val="20"/>
              </w:rPr>
              <w:t>Page</w:t>
            </w:r>
          </w:p>
        </w:tc>
      </w:tr>
      <w:tr w:rsidR="008140F0" w:rsidRPr="003F7F7B" w:rsidTr="00FE20F0">
        <w:trPr>
          <w:trHeight w:hRule="exact" w:val="397"/>
        </w:trPr>
        <w:tc>
          <w:tcPr>
            <w:tcW w:w="959" w:type="dxa"/>
            <w:tcBorders>
              <w:top w:val="nil"/>
            </w:tcBorders>
            <w:vAlign w:val="center"/>
          </w:tcPr>
          <w:p w:rsidR="008140F0" w:rsidRPr="003F7F7B" w:rsidRDefault="008140F0" w:rsidP="004B0FF5">
            <w:pPr>
              <w:suppressAutoHyphens/>
              <w:spacing w:before="60" w:after="60" w:line="240" w:lineRule="exact"/>
              <w:rPr>
                <w:rFonts w:cs="Arial"/>
                <w:b/>
                <w:color w:val="0D0D0D"/>
                <w:sz w:val="20"/>
              </w:rPr>
            </w:pPr>
            <w:r>
              <w:rPr>
                <w:rFonts w:cs="Arial"/>
                <w:b/>
                <w:color w:val="0D0D0D"/>
                <w:sz w:val="20"/>
              </w:rPr>
              <w:t>1.</w:t>
            </w:r>
          </w:p>
        </w:tc>
        <w:tc>
          <w:tcPr>
            <w:tcW w:w="8080" w:type="dxa"/>
            <w:tcBorders>
              <w:top w:val="nil"/>
            </w:tcBorders>
            <w:vAlign w:val="center"/>
          </w:tcPr>
          <w:p w:rsidR="008140F0" w:rsidRPr="003F7F7B" w:rsidRDefault="008140F0" w:rsidP="004B0FF5">
            <w:pPr>
              <w:suppressAutoHyphens/>
              <w:spacing w:before="60" w:after="60" w:line="240" w:lineRule="exact"/>
              <w:ind w:left="113" w:hanging="113"/>
              <w:rPr>
                <w:rFonts w:cs="Arial"/>
                <w:b/>
                <w:color w:val="0D0D0D"/>
                <w:sz w:val="20"/>
              </w:rPr>
            </w:pPr>
            <w:r w:rsidRPr="003F7F7B">
              <w:rPr>
                <w:rFonts w:cs="Arial"/>
                <w:b/>
                <w:color w:val="0D0D0D"/>
                <w:sz w:val="20"/>
              </w:rPr>
              <w:t>DEFINITIONS  AND TERMINOLOGY</w:t>
            </w:r>
          </w:p>
        </w:tc>
        <w:tc>
          <w:tcPr>
            <w:tcW w:w="884" w:type="dxa"/>
            <w:tcBorders>
              <w:top w:val="nil"/>
            </w:tcBorders>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3</w:t>
            </w:r>
          </w:p>
        </w:tc>
      </w:tr>
      <w:tr w:rsidR="008140F0" w:rsidRPr="003F7F7B" w:rsidTr="00FE20F0">
        <w:trPr>
          <w:trHeight w:hRule="exact" w:val="397"/>
        </w:trPr>
        <w:tc>
          <w:tcPr>
            <w:tcW w:w="959" w:type="dxa"/>
            <w:tcBorders>
              <w:top w:val="nil"/>
            </w:tcBorders>
            <w:vAlign w:val="center"/>
          </w:tcPr>
          <w:p w:rsidR="008140F0" w:rsidRPr="003F7F7B" w:rsidRDefault="008140F0" w:rsidP="004B0FF5">
            <w:pPr>
              <w:suppressAutoHyphens/>
              <w:spacing w:before="60" w:after="60" w:line="240" w:lineRule="exact"/>
              <w:rPr>
                <w:rFonts w:cs="Arial"/>
                <w:b/>
                <w:color w:val="0D0D0D"/>
                <w:sz w:val="20"/>
              </w:rPr>
            </w:pPr>
            <w:r>
              <w:rPr>
                <w:rFonts w:cs="Arial"/>
                <w:b/>
                <w:color w:val="0D0D0D"/>
                <w:sz w:val="20"/>
              </w:rPr>
              <w:t>2</w:t>
            </w:r>
          </w:p>
        </w:tc>
        <w:tc>
          <w:tcPr>
            <w:tcW w:w="8080" w:type="dxa"/>
            <w:tcBorders>
              <w:top w:val="nil"/>
            </w:tcBorders>
            <w:vAlign w:val="center"/>
          </w:tcPr>
          <w:p w:rsidR="008140F0" w:rsidRPr="003F7F7B" w:rsidRDefault="008140F0" w:rsidP="004B0FF5">
            <w:pPr>
              <w:suppressAutoHyphens/>
              <w:spacing w:before="60" w:after="60" w:line="240" w:lineRule="exact"/>
              <w:ind w:left="113" w:hanging="113"/>
              <w:rPr>
                <w:rFonts w:cs="Arial"/>
                <w:b/>
                <w:color w:val="0D0D0D"/>
                <w:sz w:val="20"/>
              </w:rPr>
            </w:pPr>
            <w:r w:rsidRPr="003F7F7B">
              <w:rPr>
                <w:rFonts w:cs="Arial"/>
                <w:b/>
                <w:color w:val="0D0D0D"/>
                <w:sz w:val="20"/>
              </w:rPr>
              <w:t>OBJECTIVE</w:t>
            </w:r>
          </w:p>
        </w:tc>
        <w:tc>
          <w:tcPr>
            <w:tcW w:w="884" w:type="dxa"/>
            <w:tcBorders>
              <w:top w:val="nil"/>
            </w:tcBorders>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3</w:t>
            </w:r>
          </w:p>
        </w:tc>
      </w:tr>
      <w:tr w:rsidR="008140F0" w:rsidRPr="003F7F7B" w:rsidTr="00FE20F0">
        <w:trPr>
          <w:trHeight w:hRule="exact" w:val="397"/>
        </w:trPr>
        <w:tc>
          <w:tcPr>
            <w:tcW w:w="959" w:type="dxa"/>
            <w:tcBorders>
              <w:top w:val="nil"/>
            </w:tcBorders>
            <w:vAlign w:val="center"/>
          </w:tcPr>
          <w:p w:rsidR="008140F0" w:rsidRPr="003F7F7B" w:rsidRDefault="008140F0" w:rsidP="004B0FF5">
            <w:pPr>
              <w:suppressAutoHyphens/>
              <w:spacing w:before="60" w:after="60" w:line="240" w:lineRule="exact"/>
              <w:rPr>
                <w:rFonts w:cs="Arial"/>
                <w:b/>
                <w:color w:val="0D0D0D"/>
                <w:sz w:val="20"/>
              </w:rPr>
            </w:pPr>
            <w:r>
              <w:rPr>
                <w:rFonts w:cs="Arial"/>
                <w:b/>
                <w:color w:val="0D0D0D"/>
                <w:sz w:val="20"/>
              </w:rPr>
              <w:t>3</w:t>
            </w:r>
          </w:p>
        </w:tc>
        <w:tc>
          <w:tcPr>
            <w:tcW w:w="8080" w:type="dxa"/>
            <w:tcBorders>
              <w:top w:val="nil"/>
            </w:tcBorders>
            <w:vAlign w:val="center"/>
          </w:tcPr>
          <w:p w:rsidR="008140F0" w:rsidRPr="003F7F7B" w:rsidRDefault="008140F0" w:rsidP="004B0FF5">
            <w:pPr>
              <w:suppressAutoHyphens/>
              <w:spacing w:before="60" w:after="60" w:line="240" w:lineRule="exact"/>
              <w:ind w:left="113" w:hanging="113"/>
              <w:rPr>
                <w:rFonts w:cs="Arial"/>
                <w:b/>
                <w:color w:val="0D0D0D"/>
                <w:sz w:val="20"/>
              </w:rPr>
            </w:pPr>
            <w:r w:rsidRPr="003F7F7B">
              <w:rPr>
                <w:rFonts w:cs="Arial"/>
                <w:b/>
                <w:color w:val="0D0D0D"/>
                <w:sz w:val="20"/>
              </w:rPr>
              <w:t>SCOPE</w:t>
            </w:r>
          </w:p>
        </w:tc>
        <w:tc>
          <w:tcPr>
            <w:tcW w:w="884" w:type="dxa"/>
            <w:tcBorders>
              <w:top w:val="nil"/>
            </w:tcBorders>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3</w:t>
            </w:r>
          </w:p>
        </w:tc>
      </w:tr>
      <w:tr w:rsidR="008140F0" w:rsidRPr="003F7F7B" w:rsidTr="00FE20F0">
        <w:trPr>
          <w:trHeight w:hRule="exact" w:val="397"/>
        </w:trPr>
        <w:tc>
          <w:tcPr>
            <w:tcW w:w="959" w:type="dxa"/>
            <w:tcBorders>
              <w:top w:val="nil"/>
            </w:tcBorders>
            <w:vAlign w:val="center"/>
          </w:tcPr>
          <w:p w:rsidR="008140F0" w:rsidRPr="003F7F7B" w:rsidRDefault="008140F0" w:rsidP="004B0FF5">
            <w:pPr>
              <w:suppressAutoHyphens/>
              <w:spacing w:before="60" w:after="60" w:line="240" w:lineRule="exact"/>
              <w:rPr>
                <w:rFonts w:cs="Arial"/>
                <w:b/>
                <w:color w:val="0D0D0D"/>
                <w:sz w:val="20"/>
              </w:rPr>
            </w:pPr>
            <w:r>
              <w:rPr>
                <w:rFonts w:cs="Arial"/>
                <w:b/>
                <w:color w:val="0D0D0D"/>
                <w:sz w:val="20"/>
              </w:rPr>
              <w:t>4</w:t>
            </w:r>
          </w:p>
        </w:tc>
        <w:tc>
          <w:tcPr>
            <w:tcW w:w="8080" w:type="dxa"/>
            <w:tcBorders>
              <w:top w:val="nil"/>
            </w:tcBorders>
            <w:vAlign w:val="center"/>
          </w:tcPr>
          <w:p w:rsidR="008140F0" w:rsidRPr="003F7F7B" w:rsidRDefault="008140F0" w:rsidP="004B0FF5">
            <w:pPr>
              <w:suppressAutoHyphens/>
              <w:spacing w:before="60" w:after="60" w:line="240" w:lineRule="exact"/>
              <w:ind w:left="113" w:hanging="113"/>
              <w:rPr>
                <w:rFonts w:cs="Arial"/>
                <w:b/>
                <w:color w:val="0D0D0D"/>
                <w:sz w:val="20"/>
              </w:rPr>
            </w:pPr>
            <w:r w:rsidRPr="003F7F7B">
              <w:rPr>
                <w:rFonts w:cs="Arial"/>
                <w:b/>
                <w:color w:val="0D0D0D"/>
                <w:sz w:val="20"/>
              </w:rPr>
              <w:t>GENERAL INFORMATION</w:t>
            </w:r>
          </w:p>
        </w:tc>
        <w:tc>
          <w:tcPr>
            <w:tcW w:w="884" w:type="dxa"/>
            <w:tcBorders>
              <w:top w:val="nil"/>
            </w:tcBorders>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3</w:t>
            </w:r>
          </w:p>
        </w:tc>
      </w:tr>
      <w:tr w:rsidR="008140F0" w:rsidRPr="003F7F7B" w:rsidTr="00FE20F0">
        <w:trPr>
          <w:trHeight w:hRule="exact" w:val="397"/>
        </w:trPr>
        <w:tc>
          <w:tcPr>
            <w:tcW w:w="959" w:type="dxa"/>
            <w:tcBorders>
              <w:top w:val="nil"/>
            </w:tcBorders>
            <w:vAlign w:val="center"/>
          </w:tcPr>
          <w:p w:rsidR="008140F0" w:rsidRPr="003F7F7B" w:rsidRDefault="008140F0" w:rsidP="004B0FF5">
            <w:pPr>
              <w:suppressAutoHyphens/>
              <w:spacing w:before="60" w:after="60" w:line="240" w:lineRule="exact"/>
              <w:rPr>
                <w:rFonts w:cs="Arial"/>
                <w:b/>
                <w:color w:val="0D0D0D"/>
                <w:sz w:val="20"/>
              </w:rPr>
            </w:pPr>
            <w:r>
              <w:rPr>
                <w:rFonts w:cs="Arial"/>
                <w:b/>
                <w:color w:val="0D0D0D"/>
                <w:sz w:val="20"/>
              </w:rPr>
              <w:t>5</w:t>
            </w:r>
          </w:p>
        </w:tc>
        <w:tc>
          <w:tcPr>
            <w:tcW w:w="8080" w:type="dxa"/>
            <w:tcBorders>
              <w:top w:val="nil"/>
            </w:tcBorders>
            <w:vAlign w:val="center"/>
          </w:tcPr>
          <w:p w:rsidR="008140F0" w:rsidRPr="003F7F7B" w:rsidRDefault="008140F0" w:rsidP="004B0FF5">
            <w:pPr>
              <w:suppressAutoHyphens/>
              <w:spacing w:before="60" w:after="60" w:line="240" w:lineRule="exact"/>
              <w:ind w:left="113" w:hanging="113"/>
              <w:rPr>
                <w:rFonts w:cs="Arial"/>
                <w:b/>
                <w:color w:val="0D0D0D"/>
                <w:sz w:val="20"/>
              </w:rPr>
            </w:pPr>
            <w:r w:rsidRPr="003F7F7B">
              <w:rPr>
                <w:rFonts w:cs="Arial"/>
                <w:b/>
                <w:color w:val="0D0D0D"/>
                <w:sz w:val="20"/>
              </w:rPr>
              <w:t>SPECIFIC INFORMATION</w:t>
            </w:r>
          </w:p>
        </w:tc>
        <w:tc>
          <w:tcPr>
            <w:tcW w:w="884" w:type="dxa"/>
            <w:tcBorders>
              <w:top w:val="nil"/>
            </w:tcBorders>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5</w:t>
            </w:r>
          </w:p>
        </w:tc>
      </w:tr>
      <w:tr w:rsidR="008140F0" w:rsidRPr="003F7F7B" w:rsidTr="00FE20F0">
        <w:trPr>
          <w:trHeight w:hRule="exact" w:val="397"/>
        </w:trPr>
        <w:tc>
          <w:tcPr>
            <w:tcW w:w="959" w:type="dxa"/>
            <w:tcBorders>
              <w:top w:val="nil"/>
            </w:tcBorders>
            <w:vAlign w:val="center"/>
          </w:tcPr>
          <w:p w:rsidR="008140F0" w:rsidRPr="003F7F7B" w:rsidRDefault="009B7062" w:rsidP="004B0FF5">
            <w:pPr>
              <w:suppressAutoHyphens/>
              <w:spacing w:before="60" w:after="60" w:line="240" w:lineRule="exact"/>
              <w:rPr>
                <w:rFonts w:cs="Arial"/>
                <w:color w:val="0D0D0D"/>
                <w:sz w:val="20"/>
              </w:rPr>
            </w:pPr>
            <w:r>
              <w:rPr>
                <w:rFonts w:cs="Arial"/>
                <w:color w:val="0D0D0D"/>
                <w:sz w:val="20"/>
              </w:rPr>
              <w:t>5</w:t>
            </w:r>
            <w:r w:rsidR="008140F0" w:rsidRPr="003F7F7B">
              <w:rPr>
                <w:rFonts w:cs="Arial"/>
                <w:color w:val="0D0D0D"/>
                <w:sz w:val="20"/>
              </w:rPr>
              <w:t>.1</w:t>
            </w:r>
          </w:p>
        </w:tc>
        <w:tc>
          <w:tcPr>
            <w:tcW w:w="8080" w:type="dxa"/>
            <w:tcBorders>
              <w:top w:val="nil"/>
            </w:tcBorders>
            <w:vAlign w:val="center"/>
          </w:tcPr>
          <w:p w:rsidR="008140F0" w:rsidRPr="003F7F7B" w:rsidRDefault="008140F0" w:rsidP="004B0FF5">
            <w:pPr>
              <w:suppressAutoHyphens/>
              <w:spacing w:before="60" w:after="60" w:line="240" w:lineRule="exact"/>
              <w:ind w:left="113" w:hanging="113"/>
              <w:rPr>
                <w:rFonts w:cs="Arial"/>
                <w:color w:val="0D0D0D"/>
                <w:sz w:val="20"/>
              </w:rPr>
            </w:pPr>
            <w:r w:rsidRPr="003F7F7B">
              <w:rPr>
                <w:sz w:val="20"/>
              </w:rPr>
              <w:t>Stock Remedies containing more than 500 ml or 500 g</w:t>
            </w:r>
          </w:p>
        </w:tc>
        <w:tc>
          <w:tcPr>
            <w:tcW w:w="884" w:type="dxa"/>
            <w:tcBorders>
              <w:top w:val="nil"/>
            </w:tcBorders>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5</w:t>
            </w:r>
          </w:p>
        </w:tc>
      </w:tr>
      <w:tr w:rsidR="008140F0" w:rsidRPr="003F7F7B" w:rsidTr="001C4031">
        <w:trPr>
          <w:trHeight w:hRule="exact" w:val="678"/>
        </w:trPr>
        <w:tc>
          <w:tcPr>
            <w:tcW w:w="959" w:type="dxa"/>
            <w:tcBorders>
              <w:top w:val="nil"/>
            </w:tcBorders>
            <w:vAlign w:val="center"/>
          </w:tcPr>
          <w:p w:rsidR="008140F0" w:rsidRPr="003F7F7B" w:rsidRDefault="009B7062" w:rsidP="004B0FF5">
            <w:pPr>
              <w:suppressAutoHyphens/>
              <w:spacing w:before="60" w:after="60" w:line="240" w:lineRule="exact"/>
              <w:rPr>
                <w:rFonts w:cs="Arial"/>
                <w:color w:val="0D0D0D"/>
                <w:sz w:val="20"/>
              </w:rPr>
            </w:pPr>
            <w:r>
              <w:rPr>
                <w:rFonts w:cs="Arial"/>
                <w:color w:val="0D0D0D"/>
                <w:sz w:val="20"/>
              </w:rPr>
              <w:t>5</w:t>
            </w:r>
            <w:r w:rsidR="008140F0" w:rsidRPr="003F7F7B">
              <w:rPr>
                <w:rFonts w:cs="Arial"/>
                <w:color w:val="0D0D0D"/>
                <w:sz w:val="20"/>
              </w:rPr>
              <w:t>.2</w:t>
            </w:r>
          </w:p>
        </w:tc>
        <w:tc>
          <w:tcPr>
            <w:tcW w:w="8080" w:type="dxa"/>
            <w:tcBorders>
              <w:top w:val="nil"/>
            </w:tcBorders>
            <w:vAlign w:val="center"/>
          </w:tcPr>
          <w:p w:rsidR="008140F0" w:rsidRPr="003F7F7B" w:rsidRDefault="008140F0" w:rsidP="004B0FF5">
            <w:pPr>
              <w:suppressAutoHyphens/>
              <w:spacing w:before="60" w:after="60" w:line="240" w:lineRule="exact"/>
              <w:rPr>
                <w:rFonts w:cs="Arial"/>
                <w:color w:val="0D0D0D"/>
                <w:sz w:val="20"/>
              </w:rPr>
            </w:pPr>
            <w:r w:rsidRPr="003F7F7B">
              <w:rPr>
                <w:sz w:val="20"/>
              </w:rPr>
              <w:t>Labelling of the immediate container of every Stock Remedy of 500 ml or 500 g and smaller</w:t>
            </w:r>
          </w:p>
        </w:tc>
        <w:tc>
          <w:tcPr>
            <w:tcW w:w="884" w:type="dxa"/>
            <w:tcBorders>
              <w:top w:val="nil"/>
            </w:tcBorders>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9</w:t>
            </w:r>
          </w:p>
        </w:tc>
      </w:tr>
      <w:tr w:rsidR="008140F0" w:rsidRPr="003F7F7B" w:rsidTr="00FE20F0">
        <w:trPr>
          <w:trHeight w:hRule="exact" w:val="397"/>
        </w:trPr>
        <w:tc>
          <w:tcPr>
            <w:tcW w:w="959" w:type="dxa"/>
            <w:vAlign w:val="center"/>
          </w:tcPr>
          <w:p w:rsidR="008140F0" w:rsidRPr="003F7F7B" w:rsidRDefault="009B7062" w:rsidP="004B0FF5">
            <w:pPr>
              <w:suppressAutoHyphens/>
              <w:spacing w:before="60" w:after="60" w:line="240" w:lineRule="exact"/>
              <w:rPr>
                <w:rFonts w:cs="Arial"/>
                <w:color w:val="0D0D0D"/>
                <w:sz w:val="20"/>
              </w:rPr>
            </w:pPr>
            <w:r>
              <w:rPr>
                <w:rFonts w:cs="Arial"/>
                <w:color w:val="0D0D0D"/>
                <w:sz w:val="20"/>
              </w:rPr>
              <w:t>5</w:t>
            </w:r>
            <w:r w:rsidR="008140F0" w:rsidRPr="003F7F7B">
              <w:rPr>
                <w:rFonts w:cs="Arial"/>
                <w:color w:val="0D0D0D"/>
                <w:sz w:val="20"/>
              </w:rPr>
              <w:t>.3</w:t>
            </w:r>
          </w:p>
        </w:tc>
        <w:tc>
          <w:tcPr>
            <w:tcW w:w="8080" w:type="dxa"/>
            <w:vAlign w:val="center"/>
          </w:tcPr>
          <w:p w:rsidR="008140F0" w:rsidRPr="003F7F7B" w:rsidRDefault="008140F0" w:rsidP="004B0FF5">
            <w:pPr>
              <w:pStyle w:val="Heading9"/>
              <w:keepLines w:val="0"/>
              <w:tabs>
                <w:tab w:val="left" w:pos="1021"/>
              </w:tabs>
              <w:suppressAutoHyphens/>
              <w:spacing w:before="60" w:after="60" w:line="240" w:lineRule="exact"/>
              <w:ind w:left="1020" w:hanging="1020"/>
              <w:rPr>
                <w:rFonts w:ascii="Arial" w:hAnsi="Arial" w:cs="Arial"/>
                <w:i w:val="0"/>
                <w:iCs w:val="0"/>
                <w:color w:val="0D0D0D"/>
                <w:lang w:val="en-GB"/>
              </w:rPr>
            </w:pPr>
            <w:r w:rsidRPr="003F7F7B">
              <w:rPr>
                <w:rFonts w:ascii="Arial" w:hAnsi="Arial" w:cs="Arial"/>
                <w:i w:val="0"/>
                <w:iCs w:val="0"/>
                <w:color w:val="0D0D0D"/>
                <w:lang w:val="en-GB"/>
              </w:rPr>
              <w:t>Labelling of Intramammary Infusions</w:t>
            </w:r>
          </w:p>
        </w:tc>
        <w:tc>
          <w:tcPr>
            <w:tcW w:w="884" w:type="dxa"/>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9</w:t>
            </w:r>
          </w:p>
        </w:tc>
      </w:tr>
      <w:tr w:rsidR="008140F0" w:rsidRPr="003F7F7B" w:rsidTr="00FE20F0">
        <w:trPr>
          <w:trHeight w:hRule="exact" w:val="397"/>
        </w:trPr>
        <w:tc>
          <w:tcPr>
            <w:tcW w:w="959" w:type="dxa"/>
            <w:vAlign w:val="center"/>
          </w:tcPr>
          <w:p w:rsidR="008140F0" w:rsidRPr="003F7F7B" w:rsidRDefault="009B7062" w:rsidP="004B0FF5">
            <w:pPr>
              <w:suppressAutoHyphens/>
              <w:spacing w:before="60" w:after="60" w:line="240" w:lineRule="exact"/>
              <w:rPr>
                <w:rFonts w:cs="Arial"/>
                <w:color w:val="0D0D0D"/>
                <w:sz w:val="20"/>
              </w:rPr>
            </w:pPr>
            <w:r>
              <w:rPr>
                <w:rFonts w:cs="Arial"/>
                <w:color w:val="0D0D0D"/>
                <w:sz w:val="20"/>
              </w:rPr>
              <w:t>5</w:t>
            </w:r>
            <w:r w:rsidR="008140F0" w:rsidRPr="003F7F7B">
              <w:rPr>
                <w:rFonts w:cs="Arial"/>
                <w:color w:val="0D0D0D"/>
                <w:sz w:val="20"/>
              </w:rPr>
              <w:t>.4</w:t>
            </w:r>
          </w:p>
        </w:tc>
        <w:tc>
          <w:tcPr>
            <w:tcW w:w="8080" w:type="dxa"/>
            <w:vAlign w:val="center"/>
          </w:tcPr>
          <w:p w:rsidR="008140F0" w:rsidRPr="003F7F7B" w:rsidRDefault="008140F0" w:rsidP="004B0FF5">
            <w:pPr>
              <w:tabs>
                <w:tab w:val="left" w:pos="1418"/>
              </w:tabs>
              <w:suppressAutoHyphens/>
              <w:spacing w:before="60" w:after="60" w:line="240" w:lineRule="exact"/>
              <w:ind w:left="1418" w:hanging="1418"/>
              <w:rPr>
                <w:rFonts w:cs="Arial"/>
                <w:color w:val="0D0D0D"/>
                <w:sz w:val="20"/>
              </w:rPr>
            </w:pPr>
            <w:r w:rsidRPr="003F7F7B">
              <w:rPr>
                <w:rFonts w:cs="Arial"/>
                <w:color w:val="0D0D0D"/>
                <w:sz w:val="20"/>
              </w:rPr>
              <w:t>Labelling of Vaccines</w:t>
            </w:r>
          </w:p>
        </w:tc>
        <w:tc>
          <w:tcPr>
            <w:tcW w:w="884" w:type="dxa"/>
            <w:vAlign w:val="center"/>
          </w:tcPr>
          <w:p w:rsidR="008140F0" w:rsidRPr="003F7F7B" w:rsidRDefault="008140F0" w:rsidP="004E44FC">
            <w:pPr>
              <w:suppressAutoHyphens/>
              <w:spacing w:before="60" w:after="60" w:line="240" w:lineRule="exact"/>
              <w:jc w:val="center"/>
              <w:rPr>
                <w:rFonts w:cs="Arial"/>
                <w:color w:val="0D0D0D"/>
                <w:sz w:val="20"/>
              </w:rPr>
            </w:pPr>
            <w:r w:rsidRPr="003F7F7B">
              <w:rPr>
                <w:rFonts w:cs="Arial"/>
                <w:color w:val="0D0D0D"/>
                <w:sz w:val="20"/>
              </w:rPr>
              <w:t>10</w:t>
            </w:r>
          </w:p>
        </w:tc>
      </w:tr>
      <w:tr w:rsidR="008140F0" w:rsidRPr="003F7F7B" w:rsidTr="00FE20F0">
        <w:trPr>
          <w:trHeight w:hRule="exact" w:val="397"/>
        </w:trPr>
        <w:tc>
          <w:tcPr>
            <w:tcW w:w="959" w:type="dxa"/>
            <w:vAlign w:val="center"/>
          </w:tcPr>
          <w:p w:rsidR="008140F0" w:rsidRPr="003F7F7B" w:rsidRDefault="009B7062" w:rsidP="004B0FF5">
            <w:pPr>
              <w:suppressAutoHyphens/>
              <w:spacing w:before="60" w:after="60" w:line="240" w:lineRule="exact"/>
              <w:rPr>
                <w:rFonts w:cs="Arial"/>
                <w:color w:val="0D0D0D"/>
                <w:sz w:val="20"/>
              </w:rPr>
            </w:pPr>
            <w:r>
              <w:rPr>
                <w:rFonts w:cs="Arial"/>
                <w:color w:val="0D0D0D"/>
                <w:sz w:val="20"/>
              </w:rPr>
              <w:t>5</w:t>
            </w:r>
            <w:r w:rsidR="008140F0" w:rsidRPr="003F7F7B">
              <w:rPr>
                <w:rFonts w:cs="Arial"/>
                <w:color w:val="0D0D0D"/>
                <w:sz w:val="20"/>
              </w:rPr>
              <w:t>.5</w:t>
            </w:r>
          </w:p>
        </w:tc>
        <w:tc>
          <w:tcPr>
            <w:tcW w:w="8080" w:type="dxa"/>
            <w:vAlign w:val="center"/>
          </w:tcPr>
          <w:p w:rsidR="008140F0" w:rsidRPr="003F7F7B" w:rsidRDefault="008140F0" w:rsidP="004B0FF5">
            <w:pPr>
              <w:tabs>
                <w:tab w:val="left" w:pos="1418"/>
              </w:tabs>
              <w:suppressAutoHyphens/>
              <w:spacing w:before="60" w:after="60" w:line="240" w:lineRule="exact"/>
              <w:ind w:left="1418" w:hanging="1418"/>
              <w:rPr>
                <w:rFonts w:cs="Arial"/>
                <w:color w:val="0D0D0D"/>
                <w:sz w:val="20"/>
              </w:rPr>
            </w:pPr>
            <w:r w:rsidRPr="003F7F7B">
              <w:rPr>
                <w:rFonts w:cs="Arial"/>
                <w:color w:val="0D0D0D"/>
                <w:sz w:val="20"/>
              </w:rPr>
              <w:t>Labelling of Stock Remedies used for Controlled Diseases</w:t>
            </w:r>
          </w:p>
        </w:tc>
        <w:tc>
          <w:tcPr>
            <w:tcW w:w="884" w:type="dxa"/>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10</w:t>
            </w:r>
          </w:p>
        </w:tc>
      </w:tr>
      <w:tr w:rsidR="008140F0" w:rsidRPr="003F7F7B" w:rsidTr="00FE20F0">
        <w:trPr>
          <w:trHeight w:hRule="exact" w:val="397"/>
        </w:trPr>
        <w:tc>
          <w:tcPr>
            <w:tcW w:w="959" w:type="dxa"/>
            <w:vAlign w:val="center"/>
          </w:tcPr>
          <w:p w:rsidR="008140F0" w:rsidRPr="003F7F7B" w:rsidRDefault="009B7062" w:rsidP="004B0FF5">
            <w:pPr>
              <w:suppressAutoHyphens/>
              <w:spacing w:before="60" w:after="60" w:line="240" w:lineRule="exact"/>
              <w:rPr>
                <w:rFonts w:cs="Arial"/>
                <w:color w:val="0D0D0D"/>
                <w:sz w:val="20"/>
              </w:rPr>
            </w:pPr>
            <w:r>
              <w:rPr>
                <w:rFonts w:cs="Arial"/>
                <w:color w:val="0D0D0D"/>
                <w:sz w:val="20"/>
              </w:rPr>
              <w:t>5</w:t>
            </w:r>
            <w:r w:rsidR="008140F0" w:rsidRPr="003F7F7B">
              <w:rPr>
                <w:rFonts w:cs="Arial"/>
                <w:color w:val="0D0D0D"/>
                <w:sz w:val="20"/>
              </w:rPr>
              <w:t>.6</w:t>
            </w:r>
          </w:p>
        </w:tc>
        <w:tc>
          <w:tcPr>
            <w:tcW w:w="8080" w:type="dxa"/>
            <w:vAlign w:val="center"/>
          </w:tcPr>
          <w:p w:rsidR="008140F0" w:rsidRPr="00DE69C9" w:rsidRDefault="008140F0" w:rsidP="00DE69C9">
            <w:pPr>
              <w:suppressAutoHyphens/>
              <w:spacing w:before="60" w:after="60" w:line="240" w:lineRule="exact"/>
              <w:ind w:left="113" w:hanging="113"/>
              <w:rPr>
                <w:rFonts w:cs="Arial"/>
                <w:color w:val="0D0D0D"/>
                <w:sz w:val="20"/>
              </w:rPr>
            </w:pPr>
            <w:r w:rsidRPr="003F7F7B">
              <w:rPr>
                <w:rFonts w:cs="Arial"/>
                <w:color w:val="0D0D0D"/>
                <w:sz w:val="20"/>
              </w:rPr>
              <w:t xml:space="preserve">Labelling of </w:t>
            </w:r>
            <w:r>
              <w:rPr>
                <w:rFonts w:cs="Arial"/>
                <w:color w:val="0D0D0D"/>
                <w:sz w:val="20"/>
              </w:rPr>
              <w:t>Endoparasiticides and Endoparasiticides</w:t>
            </w:r>
          </w:p>
        </w:tc>
        <w:tc>
          <w:tcPr>
            <w:tcW w:w="884" w:type="dxa"/>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10</w:t>
            </w:r>
          </w:p>
        </w:tc>
      </w:tr>
      <w:tr w:rsidR="008140F0" w:rsidRPr="003F7F7B" w:rsidTr="00FE20F0">
        <w:trPr>
          <w:trHeight w:hRule="exact" w:val="397"/>
        </w:trPr>
        <w:tc>
          <w:tcPr>
            <w:tcW w:w="959" w:type="dxa"/>
            <w:vAlign w:val="center"/>
          </w:tcPr>
          <w:p w:rsidR="008140F0" w:rsidRPr="003F7F7B" w:rsidRDefault="009B7062" w:rsidP="004B0FF5">
            <w:pPr>
              <w:suppressAutoHyphens/>
              <w:spacing w:before="60" w:after="60" w:line="240" w:lineRule="exact"/>
              <w:rPr>
                <w:rFonts w:cs="Arial"/>
                <w:color w:val="0D0D0D"/>
                <w:sz w:val="20"/>
              </w:rPr>
            </w:pPr>
            <w:r>
              <w:rPr>
                <w:rFonts w:cs="Arial"/>
                <w:color w:val="0D0D0D"/>
                <w:sz w:val="20"/>
              </w:rPr>
              <w:t>5</w:t>
            </w:r>
            <w:r w:rsidR="008140F0" w:rsidRPr="003F7F7B">
              <w:rPr>
                <w:rFonts w:cs="Arial"/>
                <w:color w:val="0D0D0D"/>
                <w:sz w:val="20"/>
              </w:rPr>
              <w:t>.7</w:t>
            </w:r>
          </w:p>
        </w:tc>
        <w:tc>
          <w:tcPr>
            <w:tcW w:w="8080" w:type="dxa"/>
            <w:vAlign w:val="center"/>
          </w:tcPr>
          <w:p w:rsidR="008140F0" w:rsidRPr="003F7F7B" w:rsidRDefault="008140F0" w:rsidP="004B0FF5">
            <w:pPr>
              <w:pStyle w:val="Heading9"/>
              <w:keepLines w:val="0"/>
              <w:tabs>
                <w:tab w:val="left" w:pos="1021"/>
              </w:tabs>
              <w:suppressAutoHyphens/>
              <w:spacing w:before="60" w:after="60" w:line="240" w:lineRule="exact"/>
              <w:ind w:left="1020" w:hanging="1020"/>
              <w:rPr>
                <w:rFonts w:ascii="Arial" w:hAnsi="Arial" w:cs="Arial"/>
                <w:i w:val="0"/>
                <w:iCs w:val="0"/>
                <w:color w:val="0D0D0D"/>
                <w:lang w:val="en-GB"/>
              </w:rPr>
            </w:pPr>
            <w:r w:rsidRPr="003F7F7B">
              <w:rPr>
                <w:rFonts w:ascii="Arial" w:hAnsi="Arial" w:cs="Arial"/>
                <w:i w:val="0"/>
                <w:iCs w:val="0"/>
                <w:color w:val="0D0D0D"/>
                <w:lang w:val="en-GB"/>
              </w:rPr>
              <w:t>Package Inserts</w:t>
            </w:r>
          </w:p>
        </w:tc>
        <w:tc>
          <w:tcPr>
            <w:tcW w:w="884" w:type="dxa"/>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12</w:t>
            </w:r>
          </w:p>
        </w:tc>
      </w:tr>
      <w:tr w:rsidR="008140F0" w:rsidRPr="003F7F7B" w:rsidTr="00FE20F0">
        <w:trPr>
          <w:trHeight w:hRule="exact" w:val="397"/>
        </w:trPr>
        <w:tc>
          <w:tcPr>
            <w:tcW w:w="959" w:type="dxa"/>
            <w:vAlign w:val="center"/>
          </w:tcPr>
          <w:p w:rsidR="008140F0" w:rsidRPr="003F7F7B" w:rsidRDefault="009B7062" w:rsidP="004B0FF5">
            <w:pPr>
              <w:suppressAutoHyphens/>
              <w:spacing w:before="60" w:after="60" w:line="240" w:lineRule="exact"/>
              <w:rPr>
                <w:rFonts w:cs="Arial"/>
                <w:color w:val="0D0D0D"/>
                <w:sz w:val="20"/>
              </w:rPr>
            </w:pPr>
            <w:r>
              <w:rPr>
                <w:rFonts w:cs="Arial"/>
                <w:color w:val="0D0D0D"/>
                <w:sz w:val="20"/>
              </w:rPr>
              <w:t>5</w:t>
            </w:r>
            <w:r w:rsidR="008140F0" w:rsidRPr="003F7F7B">
              <w:rPr>
                <w:rFonts w:cs="Arial"/>
                <w:color w:val="0D0D0D"/>
                <w:sz w:val="20"/>
              </w:rPr>
              <w:t>.8</w:t>
            </w:r>
          </w:p>
        </w:tc>
        <w:tc>
          <w:tcPr>
            <w:tcW w:w="8080" w:type="dxa"/>
            <w:vAlign w:val="center"/>
          </w:tcPr>
          <w:p w:rsidR="008140F0" w:rsidRPr="003F7F7B" w:rsidRDefault="008140F0" w:rsidP="004B0FF5">
            <w:pPr>
              <w:pStyle w:val="Heading9"/>
              <w:keepLines w:val="0"/>
              <w:tabs>
                <w:tab w:val="left" w:pos="1021"/>
              </w:tabs>
              <w:suppressAutoHyphens/>
              <w:spacing w:before="60" w:after="60" w:line="240" w:lineRule="exact"/>
              <w:ind w:left="1020" w:hanging="1020"/>
              <w:rPr>
                <w:rFonts w:ascii="Arial" w:hAnsi="Arial" w:cs="Arial"/>
                <w:i w:val="0"/>
                <w:iCs w:val="0"/>
                <w:color w:val="0D0D0D"/>
                <w:lang w:val="en-GB"/>
              </w:rPr>
            </w:pPr>
            <w:r w:rsidRPr="003F7F7B">
              <w:rPr>
                <w:rFonts w:ascii="Arial" w:hAnsi="Arial" w:cs="Arial"/>
                <w:i w:val="0"/>
                <w:iCs w:val="0"/>
                <w:color w:val="0D0D0D"/>
                <w:lang w:val="en-GB"/>
              </w:rPr>
              <w:t xml:space="preserve">Cartons </w:t>
            </w:r>
          </w:p>
        </w:tc>
        <w:tc>
          <w:tcPr>
            <w:tcW w:w="884" w:type="dxa"/>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12</w:t>
            </w:r>
          </w:p>
        </w:tc>
      </w:tr>
      <w:tr w:rsidR="008140F0" w:rsidRPr="003F7F7B" w:rsidTr="00FE20F0">
        <w:trPr>
          <w:trHeight w:hRule="exact" w:val="397"/>
        </w:trPr>
        <w:tc>
          <w:tcPr>
            <w:tcW w:w="959" w:type="dxa"/>
            <w:vAlign w:val="center"/>
          </w:tcPr>
          <w:p w:rsidR="008140F0" w:rsidRPr="003F7F7B" w:rsidRDefault="009B7062" w:rsidP="004B0FF5">
            <w:pPr>
              <w:suppressAutoHyphens/>
              <w:spacing w:before="60" w:after="60" w:line="240" w:lineRule="exact"/>
              <w:rPr>
                <w:rFonts w:cs="Arial"/>
                <w:color w:val="0D0D0D"/>
                <w:sz w:val="20"/>
              </w:rPr>
            </w:pPr>
            <w:r>
              <w:rPr>
                <w:rFonts w:cs="Arial"/>
                <w:color w:val="0D0D0D"/>
                <w:sz w:val="20"/>
              </w:rPr>
              <w:t>5</w:t>
            </w:r>
            <w:r w:rsidR="008140F0" w:rsidRPr="003F7F7B">
              <w:rPr>
                <w:rFonts w:cs="Arial"/>
                <w:color w:val="0D0D0D"/>
                <w:sz w:val="20"/>
              </w:rPr>
              <w:t>.9</w:t>
            </w:r>
          </w:p>
        </w:tc>
        <w:tc>
          <w:tcPr>
            <w:tcW w:w="8080" w:type="dxa"/>
            <w:vAlign w:val="center"/>
          </w:tcPr>
          <w:p w:rsidR="008140F0" w:rsidRDefault="008140F0" w:rsidP="004B0FF5">
            <w:pPr>
              <w:suppressAutoHyphens/>
              <w:spacing w:before="60" w:after="60" w:line="240" w:lineRule="exact"/>
              <w:ind w:left="113" w:hanging="113"/>
              <w:rPr>
                <w:rFonts w:cs="Arial"/>
                <w:color w:val="0D0D0D"/>
                <w:sz w:val="20"/>
              </w:rPr>
            </w:pPr>
            <w:r w:rsidRPr="003F7F7B">
              <w:rPr>
                <w:rFonts w:cs="Arial"/>
                <w:color w:val="0D0D0D"/>
                <w:sz w:val="20"/>
              </w:rPr>
              <w:t xml:space="preserve">Unit Sales Packing and/or Display Cartons </w:t>
            </w:r>
          </w:p>
          <w:p w:rsidR="00CD3FBD" w:rsidRPr="003F7F7B" w:rsidRDefault="00CD3FBD" w:rsidP="004B0FF5">
            <w:pPr>
              <w:suppressAutoHyphens/>
              <w:spacing w:before="60" w:after="60" w:line="240" w:lineRule="exact"/>
              <w:ind w:left="113" w:hanging="113"/>
              <w:rPr>
                <w:rFonts w:cs="Arial"/>
                <w:color w:val="0D0D0D"/>
                <w:sz w:val="20"/>
              </w:rPr>
            </w:pPr>
          </w:p>
        </w:tc>
        <w:tc>
          <w:tcPr>
            <w:tcW w:w="884" w:type="dxa"/>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12</w:t>
            </w:r>
          </w:p>
        </w:tc>
      </w:tr>
      <w:tr w:rsidR="00CD3FBD" w:rsidRPr="003F7F7B" w:rsidTr="00FE20F0">
        <w:trPr>
          <w:trHeight w:hRule="exact" w:val="397"/>
        </w:trPr>
        <w:tc>
          <w:tcPr>
            <w:tcW w:w="959" w:type="dxa"/>
            <w:vAlign w:val="center"/>
          </w:tcPr>
          <w:p w:rsidR="00CD3FBD" w:rsidRDefault="00CD3FBD" w:rsidP="004B0FF5">
            <w:pPr>
              <w:suppressAutoHyphens/>
              <w:spacing w:before="60" w:after="60" w:line="240" w:lineRule="exact"/>
              <w:rPr>
                <w:rFonts w:cs="Arial"/>
                <w:color w:val="0D0D0D"/>
                <w:sz w:val="20"/>
              </w:rPr>
            </w:pPr>
            <w:r>
              <w:rPr>
                <w:rFonts w:cs="Arial"/>
                <w:color w:val="0D0D0D"/>
                <w:sz w:val="20"/>
              </w:rPr>
              <w:t>6</w:t>
            </w:r>
          </w:p>
        </w:tc>
        <w:tc>
          <w:tcPr>
            <w:tcW w:w="8080" w:type="dxa"/>
            <w:vAlign w:val="center"/>
          </w:tcPr>
          <w:p w:rsidR="00CD3FBD" w:rsidRPr="003F7F7B" w:rsidRDefault="00642BCF" w:rsidP="004B0FF5">
            <w:pPr>
              <w:suppressAutoHyphens/>
              <w:spacing w:before="60" w:after="60" w:line="240" w:lineRule="exact"/>
              <w:ind w:left="113" w:hanging="113"/>
              <w:rPr>
                <w:rFonts w:cs="Arial"/>
                <w:color w:val="0D0D0D"/>
                <w:sz w:val="20"/>
              </w:rPr>
            </w:pPr>
            <w:r>
              <w:rPr>
                <w:rFonts w:cs="Arial"/>
                <w:color w:val="0D0D0D"/>
                <w:sz w:val="20"/>
              </w:rPr>
              <w:t>Oxpecker Claims</w:t>
            </w:r>
          </w:p>
        </w:tc>
        <w:tc>
          <w:tcPr>
            <w:tcW w:w="884" w:type="dxa"/>
            <w:vAlign w:val="center"/>
          </w:tcPr>
          <w:p w:rsidR="00CD3FBD" w:rsidRPr="003F7F7B" w:rsidRDefault="00CD3FBD" w:rsidP="004B0FF5">
            <w:pPr>
              <w:suppressAutoHyphens/>
              <w:spacing w:before="60" w:after="60" w:line="240" w:lineRule="exact"/>
              <w:jc w:val="center"/>
              <w:rPr>
                <w:rFonts w:cs="Arial"/>
                <w:color w:val="0D0D0D"/>
                <w:sz w:val="20"/>
              </w:rPr>
            </w:pPr>
          </w:p>
        </w:tc>
      </w:tr>
      <w:tr w:rsidR="008140F0" w:rsidRPr="003F7F7B" w:rsidTr="00FE20F0">
        <w:trPr>
          <w:trHeight w:hRule="exact" w:val="397"/>
        </w:trPr>
        <w:tc>
          <w:tcPr>
            <w:tcW w:w="959" w:type="dxa"/>
            <w:vAlign w:val="center"/>
          </w:tcPr>
          <w:p w:rsidR="008140F0" w:rsidRPr="003F7F7B" w:rsidRDefault="00FB17F3" w:rsidP="004B0FF5">
            <w:pPr>
              <w:suppressAutoHyphens/>
              <w:spacing w:before="60" w:after="60" w:line="240" w:lineRule="exact"/>
              <w:rPr>
                <w:rFonts w:cs="Arial"/>
                <w:b/>
                <w:color w:val="0D0D0D"/>
                <w:sz w:val="20"/>
              </w:rPr>
            </w:pPr>
            <w:r>
              <w:rPr>
                <w:rFonts w:cs="Arial"/>
                <w:b/>
                <w:color w:val="0D0D0D"/>
                <w:sz w:val="20"/>
              </w:rPr>
              <w:t>6</w:t>
            </w:r>
          </w:p>
        </w:tc>
        <w:tc>
          <w:tcPr>
            <w:tcW w:w="8080" w:type="dxa"/>
            <w:vAlign w:val="center"/>
          </w:tcPr>
          <w:p w:rsidR="008140F0" w:rsidRPr="003F7F7B" w:rsidRDefault="008140F0" w:rsidP="004B0FF5">
            <w:pPr>
              <w:suppressAutoHyphens/>
              <w:spacing w:before="60" w:after="60" w:line="240" w:lineRule="exact"/>
              <w:ind w:left="113" w:hanging="113"/>
              <w:rPr>
                <w:rFonts w:cs="Arial"/>
                <w:b/>
                <w:color w:val="0D0D0D"/>
                <w:sz w:val="20"/>
              </w:rPr>
            </w:pPr>
            <w:r w:rsidRPr="003F7F7B">
              <w:rPr>
                <w:rFonts w:cs="Arial"/>
                <w:b/>
                <w:color w:val="0D0D0D"/>
                <w:sz w:val="20"/>
              </w:rPr>
              <w:t>ANNEXURES</w:t>
            </w:r>
          </w:p>
        </w:tc>
        <w:tc>
          <w:tcPr>
            <w:tcW w:w="884" w:type="dxa"/>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13</w:t>
            </w:r>
          </w:p>
        </w:tc>
      </w:tr>
      <w:tr w:rsidR="008140F0" w:rsidRPr="003F7F7B" w:rsidTr="00FE20F0">
        <w:trPr>
          <w:trHeight w:hRule="exact" w:val="397"/>
        </w:trPr>
        <w:tc>
          <w:tcPr>
            <w:tcW w:w="959" w:type="dxa"/>
            <w:vAlign w:val="center"/>
          </w:tcPr>
          <w:p w:rsidR="008140F0" w:rsidRPr="003F7F7B" w:rsidRDefault="00FB17F3" w:rsidP="004B0FF5">
            <w:pPr>
              <w:suppressAutoHyphens/>
              <w:spacing w:before="60" w:after="60" w:line="240" w:lineRule="exact"/>
              <w:rPr>
                <w:rFonts w:cs="Arial"/>
                <w:color w:val="0D0D0D"/>
                <w:sz w:val="20"/>
              </w:rPr>
            </w:pPr>
            <w:r>
              <w:rPr>
                <w:rFonts w:cs="Arial"/>
                <w:color w:val="0D0D0D"/>
                <w:sz w:val="20"/>
              </w:rPr>
              <w:t>6</w:t>
            </w:r>
            <w:r w:rsidR="008140F0" w:rsidRPr="003F7F7B">
              <w:rPr>
                <w:rFonts w:cs="Arial"/>
                <w:color w:val="0D0D0D"/>
                <w:sz w:val="20"/>
              </w:rPr>
              <w:t>.1</w:t>
            </w:r>
          </w:p>
        </w:tc>
        <w:tc>
          <w:tcPr>
            <w:tcW w:w="8080" w:type="dxa"/>
            <w:vAlign w:val="center"/>
          </w:tcPr>
          <w:p w:rsidR="008140F0" w:rsidRPr="003F7F7B" w:rsidRDefault="008140F0" w:rsidP="004B0FF5">
            <w:pPr>
              <w:tabs>
                <w:tab w:val="left" w:pos="1418"/>
              </w:tabs>
              <w:suppressAutoHyphens/>
              <w:spacing w:before="60" w:after="60" w:line="240" w:lineRule="exact"/>
              <w:ind w:left="1418" w:hanging="1418"/>
              <w:rPr>
                <w:rFonts w:cs="Arial"/>
                <w:color w:val="0D0D0D"/>
                <w:sz w:val="20"/>
              </w:rPr>
            </w:pPr>
            <w:r w:rsidRPr="003F7F7B">
              <w:rPr>
                <w:rFonts w:cs="Arial"/>
                <w:color w:val="0D0D0D"/>
                <w:sz w:val="20"/>
              </w:rPr>
              <w:t>Annexure 1: Poison Classification</w:t>
            </w:r>
          </w:p>
        </w:tc>
        <w:tc>
          <w:tcPr>
            <w:tcW w:w="884" w:type="dxa"/>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12</w:t>
            </w:r>
          </w:p>
        </w:tc>
      </w:tr>
      <w:tr w:rsidR="008140F0" w:rsidRPr="003F7F7B" w:rsidTr="00FE20F0">
        <w:trPr>
          <w:trHeight w:hRule="exact" w:val="397"/>
        </w:trPr>
        <w:tc>
          <w:tcPr>
            <w:tcW w:w="959" w:type="dxa"/>
            <w:vAlign w:val="center"/>
          </w:tcPr>
          <w:p w:rsidR="008140F0" w:rsidRPr="003F7F7B" w:rsidRDefault="00FB17F3" w:rsidP="004B0FF5">
            <w:pPr>
              <w:suppressAutoHyphens/>
              <w:spacing w:before="60" w:after="60" w:line="240" w:lineRule="exact"/>
              <w:rPr>
                <w:rFonts w:cs="Arial"/>
                <w:color w:val="0D0D0D"/>
                <w:sz w:val="20"/>
              </w:rPr>
            </w:pPr>
            <w:r>
              <w:rPr>
                <w:rFonts w:cs="Arial"/>
                <w:color w:val="0D0D0D"/>
                <w:sz w:val="20"/>
              </w:rPr>
              <w:t>6</w:t>
            </w:r>
            <w:r w:rsidR="008140F0" w:rsidRPr="003F7F7B">
              <w:rPr>
                <w:rFonts w:cs="Arial"/>
                <w:color w:val="0D0D0D"/>
                <w:sz w:val="20"/>
              </w:rPr>
              <w:t>.2</w:t>
            </w:r>
          </w:p>
        </w:tc>
        <w:tc>
          <w:tcPr>
            <w:tcW w:w="8080" w:type="dxa"/>
            <w:vAlign w:val="center"/>
          </w:tcPr>
          <w:p w:rsidR="008140F0" w:rsidRPr="003F7F7B" w:rsidRDefault="008140F0" w:rsidP="004B0FF5">
            <w:pPr>
              <w:tabs>
                <w:tab w:val="left" w:pos="1418"/>
              </w:tabs>
              <w:suppressAutoHyphens/>
              <w:spacing w:before="60" w:after="60" w:line="240" w:lineRule="exact"/>
              <w:ind w:left="1418" w:hanging="1418"/>
              <w:rPr>
                <w:rFonts w:cs="Arial"/>
                <w:color w:val="0D0D0D"/>
                <w:sz w:val="20"/>
              </w:rPr>
            </w:pPr>
            <w:r w:rsidRPr="003F7F7B">
              <w:rPr>
                <w:rFonts w:cs="Arial"/>
                <w:color w:val="0D0D0D"/>
                <w:sz w:val="20"/>
              </w:rPr>
              <w:t>Annexure 2: Example – Full Label</w:t>
            </w:r>
          </w:p>
        </w:tc>
        <w:tc>
          <w:tcPr>
            <w:tcW w:w="884" w:type="dxa"/>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13</w:t>
            </w:r>
          </w:p>
        </w:tc>
      </w:tr>
      <w:tr w:rsidR="008140F0" w:rsidRPr="003F7F7B" w:rsidTr="00FE20F0">
        <w:trPr>
          <w:trHeight w:hRule="exact" w:val="397"/>
        </w:trPr>
        <w:tc>
          <w:tcPr>
            <w:tcW w:w="959" w:type="dxa"/>
            <w:vAlign w:val="center"/>
          </w:tcPr>
          <w:p w:rsidR="008140F0" w:rsidRPr="003F7F7B" w:rsidRDefault="00FB17F3" w:rsidP="004B0FF5">
            <w:pPr>
              <w:suppressAutoHyphens/>
              <w:spacing w:before="60" w:after="60" w:line="240" w:lineRule="exact"/>
              <w:rPr>
                <w:rFonts w:cs="Arial"/>
                <w:color w:val="0D0D0D"/>
                <w:sz w:val="20"/>
              </w:rPr>
            </w:pPr>
            <w:r>
              <w:rPr>
                <w:rFonts w:cs="Arial"/>
                <w:color w:val="0D0D0D"/>
                <w:sz w:val="20"/>
              </w:rPr>
              <w:t>6</w:t>
            </w:r>
            <w:r w:rsidR="008140F0" w:rsidRPr="003F7F7B">
              <w:rPr>
                <w:rFonts w:cs="Arial"/>
                <w:color w:val="0D0D0D"/>
                <w:sz w:val="20"/>
              </w:rPr>
              <w:t>.3</w:t>
            </w:r>
          </w:p>
        </w:tc>
        <w:tc>
          <w:tcPr>
            <w:tcW w:w="8080" w:type="dxa"/>
            <w:vAlign w:val="center"/>
          </w:tcPr>
          <w:p w:rsidR="008140F0" w:rsidRPr="003F7F7B" w:rsidRDefault="008140F0" w:rsidP="004B0FF5">
            <w:pPr>
              <w:tabs>
                <w:tab w:val="left" w:pos="1418"/>
              </w:tabs>
              <w:suppressAutoHyphens/>
              <w:spacing w:after="60" w:line="240" w:lineRule="atLeast"/>
              <w:ind w:left="1418" w:hanging="1418"/>
              <w:rPr>
                <w:rFonts w:cs="Arial"/>
                <w:color w:val="0D0D0D"/>
                <w:sz w:val="20"/>
              </w:rPr>
            </w:pPr>
            <w:r w:rsidRPr="003F7F7B">
              <w:rPr>
                <w:rFonts w:cs="Arial"/>
                <w:color w:val="0D0D0D"/>
                <w:sz w:val="20"/>
              </w:rPr>
              <w:t>Annexure 3: Example – Abbreviated Label</w:t>
            </w:r>
          </w:p>
        </w:tc>
        <w:tc>
          <w:tcPr>
            <w:tcW w:w="884" w:type="dxa"/>
            <w:vAlign w:val="center"/>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15</w:t>
            </w:r>
          </w:p>
        </w:tc>
      </w:tr>
      <w:tr w:rsidR="008140F0" w:rsidRPr="003F7F7B" w:rsidTr="00E21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959" w:type="dxa"/>
          </w:tcPr>
          <w:p w:rsidR="008140F0" w:rsidRPr="003F7F7B" w:rsidRDefault="00FB17F3" w:rsidP="004B0FF5">
            <w:pPr>
              <w:suppressAutoHyphens/>
              <w:spacing w:before="60" w:after="60" w:line="240" w:lineRule="exact"/>
              <w:rPr>
                <w:rFonts w:cs="Arial"/>
                <w:b/>
                <w:color w:val="0D0D0D"/>
                <w:sz w:val="20"/>
              </w:rPr>
            </w:pPr>
            <w:r>
              <w:rPr>
                <w:rFonts w:cs="Arial"/>
                <w:b/>
                <w:color w:val="0D0D0D"/>
                <w:sz w:val="20"/>
              </w:rPr>
              <w:t>7</w:t>
            </w:r>
          </w:p>
        </w:tc>
        <w:tc>
          <w:tcPr>
            <w:tcW w:w="8080" w:type="dxa"/>
          </w:tcPr>
          <w:p w:rsidR="008140F0" w:rsidRPr="003F7F7B" w:rsidRDefault="008140F0" w:rsidP="004B0FF5">
            <w:pPr>
              <w:suppressAutoHyphens/>
              <w:spacing w:before="60" w:after="60" w:line="240" w:lineRule="exact"/>
              <w:ind w:left="113" w:hanging="113"/>
              <w:rPr>
                <w:rFonts w:cs="Arial"/>
                <w:b/>
                <w:color w:val="0D0D0D"/>
                <w:sz w:val="20"/>
              </w:rPr>
            </w:pPr>
            <w:r w:rsidRPr="003F7F7B">
              <w:rPr>
                <w:rFonts w:cs="Arial"/>
                <w:b/>
                <w:color w:val="0D0D0D"/>
                <w:sz w:val="20"/>
              </w:rPr>
              <w:t>REFERENCES</w:t>
            </w:r>
          </w:p>
        </w:tc>
        <w:tc>
          <w:tcPr>
            <w:tcW w:w="884" w:type="dxa"/>
          </w:tcPr>
          <w:p w:rsidR="008140F0" w:rsidRPr="003F7F7B" w:rsidRDefault="008140F0" w:rsidP="004B0FF5">
            <w:pPr>
              <w:suppressAutoHyphens/>
              <w:spacing w:before="60" w:after="60" w:line="240" w:lineRule="exact"/>
              <w:jc w:val="center"/>
              <w:rPr>
                <w:rFonts w:cs="Arial"/>
                <w:color w:val="0D0D0D"/>
                <w:sz w:val="20"/>
              </w:rPr>
            </w:pPr>
            <w:r w:rsidRPr="003F7F7B">
              <w:rPr>
                <w:rFonts w:cs="Arial"/>
                <w:color w:val="0D0D0D"/>
                <w:sz w:val="20"/>
              </w:rPr>
              <w:t>15</w:t>
            </w:r>
          </w:p>
        </w:tc>
      </w:tr>
      <w:tr w:rsidR="008140F0" w:rsidRPr="003F7F7B" w:rsidTr="00FE20F0">
        <w:trPr>
          <w:trHeight w:hRule="exact" w:val="397"/>
        </w:trPr>
        <w:tc>
          <w:tcPr>
            <w:tcW w:w="959" w:type="dxa"/>
            <w:tcBorders>
              <w:bottom w:val="double" w:sz="4" w:space="0" w:color="auto"/>
            </w:tcBorders>
            <w:vAlign w:val="center"/>
          </w:tcPr>
          <w:p w:rsidR="008140F0" w:rsidRPr="00DE69C9" w:rsidRDefault="008140F0" w:rsidP="004B0FF5">
            <w:pPr>
              <w:suppressAutoHyphens/>
              <w:spacing w:before="60" w:after="60" w:line="240" w:lineRule="exact"/>
              <w:rPr>
                <w:rFonts w:cs="Arial"/>
                <w:b/>
                <w:color w:val="0D0D0D"/>
                <w:sz w:val="20"/>
              </w:rPr>
            </w:pPr>
          </w:p>
        </w:tc>
        <w:tc>
          <w:tcPr>
            <w:tcW w:w="8080" w:type="dxa"/>
            <w:tcBorders>
              <w:bottom w:val="double" w:sz="4" w:space="0" w:color="auto"/>
            </w:tcBorders>
            <w:vAlign w:val="center"/>
          </w:tcPr>
          <w:p w:rsidR="008140F0" w:rsidRPr="00DE69C9" w:rsidRDefault="008140F0" w:rsidP="00DE69C9">
            <w:pPr>
              <w:suppressAutoHyphens/>
              <w:spacing w:before="60" w:after="60" w:line="240" w:lineRule="exact"/>
              <w:ind w:left="113" w:hanging="113"/>
              <w:rPr>
                <w:rFonts w:cs="Arial"/>
                <w:b/>
                <w:color w:val="0D0D0D"/>
                <w:sz w:val="20"/>
              </w:rPr>
            </w:pPr>
          </w:p>
        </w:tc>
        <w:tc>
          <w:tcPr>
            <w:tcW w:w="884" w:type="dxa"/>
            <w:tcBorders>
              <w:bottom w:val="double" w:sz="4" w:space="0" w:color="auto"/>
            </w:tcBorders>
            <w:vAlign w:val="center"/>
          </w:tcPr>
          <w:p w:rsidR="008140F0" w:rsidRPr="00DE69C9" w:rsidRDefault="008140F0" w:rsidP="004B0FF5">
            <w:pPr>
              <w:suppressAutoHyphens/>
              <w:spacing w:before="60" w:after="60" w:line="240" w:lineRule="exact"/>
              <w:jc w:val="center"/>
              <w:rPr>
                <w:rFonts w:cs="Arial"/>
                <w:color w:val="0D0D0D"/>
                <w:sz w:val="20"/>
              </w:rPr>
            </w:pPr>
          </w:p>
        </w:tc>
      </w:tr>
    </w:tbl>
    <w:p w:rsidR="008140F0" w:rsidRPr="003F7F7B" w:rsidRDefault="008140F0" w:rsidP="004B0FF5">
      <w:pPr>
        <w:tabs>
          <w:tab w:val="right" w:pos="6480"/>
        </w:tabs>
        <w:suppressAutoHyphens/>
        <w:rPr>
          <w:b/>
          <w:caps/>
        </w:rPr>
      </w:pPr>
    </w:p>
    <w:p w:rsidR="008140F0" w:rsidRPr="003F7F7B" w:rsidRDefault="008140F0" w:rsidP="004B0FF5">
      <w:pPr>
        <w:suppressAutoHyphens/>
        <w:spacing w:after="200" w:line="276" w:lineRule="auto"/>
        <w:rPr>
          <w:b/>
          <w:caps/>
        </w:rPr>
      </w:pPr>
      <w:r w:rsidRPr="003F7F7B">
        <w:rPr>
          <w:b/>
          <w:caps/>
        </w:rPr>
        <w:br w:type="page"/>
      </w:r>
    </w:p>
    <w:p w:rsidR="008140F0" w:rsidRPr="003F7F7B" w:rsidRDefault="008140F0" w:rsidP="006B2D3D">
      <w:pPr>
        <w:pStyle w:val="ListParagraph"/>
        <w:numPr>
          <w:ilvl w:val="0"/>
          <w:numId w:val="4"/>
        </w:numPr>
        <w:tabs>
          <w:tab w:val="num" w:pos="426"/>
          <w:tab w:val="left" w:pos="3495"/>
        </w:tabs>
        <w:suppressAutoHyphens/>
        <w:spacing w:after="200"/>
        <w:ind w:hanging="720"/>
        <w:jc w:val="both"/>
        <w:outlineLvl w:val="0"/>
        <w:rPr>
          <w:rFonts w:cs="Arial"/>
          <w:b/>
          <w:sz w:val="20"/>
        </w:rPr>
      </w:pPr>
      <w:bookmarkStart w:id="2" w:name="_Toc367870241"/>
      <w:r w:rsidRPr="003F7F7B">
        <w:rPr>
          <w:rFonts w:cs="Arial"/>
          <w:b/>
          <w:sz w:val="20"/>
        </w:rPr>
        <w:t>DEFINITIONS AND TERMINOLOGY</w:t>
      </w:r>
    </w:p>
    <w:p w:rsidR="008140F0" w:rsidRPr="00200666" w:rsidRDefault="008140F0" w:rsidP="004B0FF5">
      <w:pPr>
        <w:tabs>
          <w:tab w:val="right" w:pos="6480"/>
        </w:tabs>
        <w:suppressAutoHyphens/>
        <w:jc w:val="both"/>
        <w:rPr>
          <w:bCs/>
          <w:color w:val="000000" w:themeColor="text1"/>
          <w:sz w:val="20"/>
        </w:rPr>
      </w:pPr>
      <w:r w:rsidRPr="00200666">
        <w:rPr>
          <w:b/>
          <w:bCs/>
          <w:color w:val="000000" w:themeColor="text1"/>
          <w:sz w:val="20"/>
        </w:rPr>
        <w:t xml:space="preserve">applicant </w:t>
      </w:r>
      <w:r w:rsidRPr="00200666">
        <w:rPr>
          <w:bCs/>
          <w:color w:val="000000" w:themeColor="text1"/>
          <w:sz w:val="20"/>
        </w:rPr>
        <w:t>– the person in whose name an application for the registration of a Stock Remedy has been filed</w:t>
      </w:r>
    </w:p>
    <w:p w:rsidR="00200666" w:rsidRPr="00200666" w:rsidRDefault="00200666" w:rsidP="004B0FF5">
      <w:pPr>
        <w:tabs>
          <w:tab w:val="right" w:pos="6480"/>
        </w:tabs>
        <w:suppressAutoHyphens/>
        <w:jc w:val="both"/>
        <w:rPr>
          <w:bCs/>
          <w:color w:val="000000" w:themeColor="text1"/>
          <w:sz w:val="20"/>
        </w:rPr>
      </w:pPr>
    </w:p>
    <w:p w:rsidR="008140F0" w:rsidRPr="00200666" w:rsidRDefault="00200666" w:rsidP="004B0FF5">
      <w:pPr>
        <w:tabs>
          <w:tab w:val="right" w:pos="6480"/>
        </w:tabs>
        <w:suppressAutoHyphens/>
        <w:jc w:val="both"/>
        <w:rPr>
          <w:color w:val="000000" w:themeColor="text1"/>
          <w:sz w:val="20"/>
        </w:rPr>
      </w:pPr>
      <w:r w:rsidRPr="00200666">
        <w:rPr>
          <w:b/>
          <w:bCs/>
          <w:color w:val="000000" w:themeColor="text1"/>
          <w:sz w:val="20"/>
        </w:rPr>
        <w:t>L</w:t>
      </w:r>
      <w:r w:rsidR="008140F0" w:rsidRPr="00200666">
        <w:rPr>
          <w:b/>
          <w:bCs/>
          <w:color w:val="000000" w:themeColor="text1"/>
          <w:sz w:val="20"/>
        </w:rPr>
        <w:t xml:space="preserve">abel </w:t>
      </w:r>
      <w:r w:rsidRPr="00200666">
        <w:rPr>
          <w:bCs/>
          <w:color w:val="000000" w:themeColor="text1"/>
          <w:sz w:val="20"/>
        </w:rPr>
        <w:t>– as</w:t>
      </w:r>
      <w:r w:rsidR="009101D6" w:rsidRPr="00200666">
        <w:rPr>
          <w:bCs/>
          <w:color w:val="000000" w:themeColor="text1"/>
          <w:sz w:val="20"/>
        </w:rPr>
        <w:t xml:space="preserve"> defined in the stock remedies regulations</w:t>
      </w:r>
    </w:p>
    <w:p w:rsidR="008140F0" w:rsidRPr="00200666" w:rsidRDefault="008140F0" w:rsidP="004B0FF5">
      <w:pPr>
        <w:tabs>
          <w:tab w:val="right" w:pos="6480"/>
        </w:tabs>
        <w:suppressAutoHyphens/>
        <w:jc w:val="both"/>
        <w:rPr>
          <w:color w:val="000000" w:themeColor="text1"/>
          <w:sz w:val="20"/>
        </w:rPr>
      </w:pPr>
    </w:p>
    <w:p w:rsidR="00200666" w:rsidRDefault="008140F0" w:rsidP="004B0FF5">
      <w:pPr>
        <w:tabs>
          <w:tab w:val="right" w:pos="6480"/>
        </w:tabs>
        <w:suppressAutoHyphens/>
        <w:jc w:val="both"/>
        <w:rPr>
          <w:color w:val="000000" w:themeColor="text1"/>
          <w:sz w:val="20"/>
        </w:rPr>
      </w:pPr>
      <w:r w:rsidRPr="00200666">
        <w:rPr>
          <w:b/>
          <w:color w:val="000000" w:themeColor="text1"/>
          <w:sz w:val="20"/>
        </w:rPr>
        <w:t>manufacture</w:t>
      </w:r>
      <w:r w:rsidRPr="00200666">
        <w:rPr>
          <w:color w:val="000000" w:themeColor="text1"/>
          <w:sz w:val="20"/>
        </w:rPr>
        <w:t xml:space="preserve"> – </w:t>
      </w:r>
      <w:r w:rsidR="00200666">
        <w:rPr>
          <w:color w:val="000000" w:themeColor="text1"/>
          <w:sz w:val="20"/>
        </w:rPr>
        <w:t>as defined in the stock remedies regulations</w:t>
      </w:r>
    </w:p>
    <w:p w:rsidR="00200666" w:rsidRDefault="00200666" w:rsidP="004B0FF5">
      <w:pPr>
        <w:tabs>
          <w:tab w:val="right" w:pos="6480"/>
        </w:tabs>
        <w:suppressAutoHyphens/>
        <w:jc w:val="both"/>
        <w:rPr>
          <w:color w:val="000000" w:themeColor="text1"/>
          <w:sz w:val="20"/>
        </w:rPr>
      </w:pPr>
    </w:p>
    <w:p w:rsidR="008140F0" w:rsidRPr="00200666" w:rsidRDefault="008140F0" w:rsidP="004B0FF5">
      <w:pPr>
        <w:tabs>
          <w:tab w:val="right" w:pos="6480"/>
        </w:tabs>
        <w:suppressAutoHyphens/>
        <w:jc w:val="both"/>
        <w:rPr>
          <w:b/>
          <w:color w:val="000000" w:themeColor="text1"/>
          <w:sz w:val="20"/>
        </w:rPr>
      </w:pPr>
      <w:r w:rsidRPr="00200666">
        <w:rPr>
          <w:b/>
          <w:color w:val="000000" w:themeColor="text1"/>
          <w:sz w:val="20"/>
        </w:rPr>
        <w:t xml:space="preserve">Republic- </w:t>
      </w:r>
      <w:r w:rsidRPr="00200666">
        <w:rPr>
          <w:color w:val="000000" w:themeColor="text1"/>
          <w:sz w:val="20"/>
        </w:rPr>
        <w:t>Republic of South Africa</w:t>
      </w:r>
    </w:p>
    <w:p w:rsidR="008140F0" w:rsidRPr="00200666" w:rsidRDefault="008140F0" w:rsidP="004B0FF5">
      <w:pPr>
        <w:tabs>
          <w:tab w:val="right" w:pos="6480"/>
        </w:tabs>
        <w:suppressAutoHyphens/>
        <w:jc w:val="both"/>
        <w:rPr>
          <w:color w:val="000000" w:themeColor="text1"/>
          <w:sz w:val="20"/>
        </w:rPr>
      </w:pPr>
    </w:p>
    <w:p w:rsidR="008140F0" w:rsidRPr="00200666" w:rsidRDefault="008140F0" w:rsidP="004B0FF5">
      <w:pPr>
        <w:tabs>
          <w:tab w:val="right" w:pos="6480"/>
        </w:tabs>
        <w:suppressAutoHyphens/>
        <w:jc w:val="both"/>
        <w:rPr>
          <w:color w:val="000000" w:themeColor="text1"/>
          <w:sz w:val="20"/>
        </w:rPr>
      </w:pPr>
      <w:r w:rsidRPr="00200666">
        <w:rPr>
          <w:b/>
          <w:color w:val="000000" w:themeColor="text1"/>
          <w:sz w:val="20"/>
        </w:rPr>
        <w:t>registered name</w:t>
      </w:r>
      <w:r w:rsidRPr="00200666">
        <w:rPr>
          <w:color w:val="000000" w:themeColor="text1"/>
          <w:sz w:val="20"/>
        </w:rPr>
        <w:t xml:space="preserve"> – the name approved by the Registrar under which a Stock Remedy s registered and shall be sold</w:t>
      </w:r>
    </w:p>
    <w:p w:rsidR="008140F0" w:rsidRPr="00200666" w:rsidRDefault="008140F0" w:rsidP="004B0FF5">
      <w:pPr>
        <w:tabs>
          <w:tab w:val="right" w:pos="6480"/>
        </w:tabs>
        <w:suppressAutoHyphens/>
        <w:jc w:val="both"/>
        <w:rPr>
          <w:color w:val="000000" w:themeColor="text1"/>
          <w:sz w:val="20"/>
        </w:rPr>
      </w:pPr>
    </w:p>
    <w:p w:rsidR="008140F0" w:rsidRPr="00200666" w:rsidRDefault="008140F0" w:rsidP="004B0FF5">
      <w:pPr>
        <w:tabs>
          <w:tab w:val="right" w:pos="6480"/>
        </w:tabs>
        <w:suppressAutoHyphens/>
        <w:jc w:val="both"/>
        <w:rPr>
          <w:color w:val="000000" w:themeColor="text1"/>
          <w:sz w:val="20"/>
        </w:rPr>
      </w:pPr>
      <w:r w:rsidRPr="00200666">
        <w:rPr>
          <w:b/>
          <w:color w:val="000000" w:themeColor="text1"/>
          <w:sz w:val="20"/>
        </w:rPr>
        <w:t>registration holder</w:t>
      </w:r>
      <w:r w:rsidRPr="00200666">
        <w:rPr>
          <w:color w:val="000000" w:themeColor="text1"/>
          <w:sz w:val="20"/>
        </w:rPr>
        <w:t xml:space="preserve"> –  the company to whom a certificate of registration in respect of a particular Stock Remedy has been issued.</w:t>
      </w:r>
    </w:p>
    <w:p w:rsidR="008140F0" w:rsidRPr="00200666" w:rsidRDefault="008140F0" w:rsidP="004B0FF5">
      <w:pPr>
        <w:tabs>
          <w:tab w:val="right" w:pos="6480"/>
        </w:tabs>
        <w:suppressAutoHyphens/>
        <w:jc w:val="both"/>
        <w:rPr>
          <w:color w:val="000000" w:themeColor="text1"/>
          <w:sz w:val="20"/>
        </w:rPr>
      </w:pPr>
    </w:p>
    <w:p w:rsidR="008140F0" w:rsidRPr="00200666" w:rsidRDefault="008140F0" w:rsidP="004B0FF5">
      <w:pPr>
        <w:tabs>
          <w:tab w:val="right" w:pos="6480"/>
        </w:tabs>
        <w:suppressAutoHyphens/>
        <w:jc w:val="both"/>
        <w:rPr>
          <w:caps/>
          <w:color w:val="000000" w:themeColor="text1"/>
          <w:sz w:val="20"/>
        </w:rPr>
      </w:pPr>
      <w:r w:rsidRPr="00200666">
        <w:rPr>
          <w:b/>
          <w:color w:val="000000" w:themeColor="text1"/>
          <w:sz w:val="20"/>
        </w:rPr>
        <w:t>the Act -</w:t>
      </w:r>
      <w:r w:rsidRPr="00200666">
        <w:rPr>
          <w:rFonts w:cs="Arial"/>
          <w:color w:val="000000" w:themeColor="text1"/>
          <w:sz w:val="20"/>
        </w:rPr>
        <w:t xml:space="preserve"> Fertilizers, Farm Feeds, Agricultural Remedies and Stock Remedies Act, (Act No. 36 of 1947).</w:t>
      </w:r>
    </w:p>
    <w:p w:rsidR="008140F0" w:rsidRPr="00200666" w:rsidRDefault="008140F0" w:rsidP="004B0FF5">
      <w:pPr>
        <w:tabs>
          <w:tab w:val="left" w:pos="3495"/>
        </w:tabs>
        <w:suppressAutoHyphens/>
        <w:spacing w:after="200"/>
        <w:jc w:val="both"/>
        <w:outlineLvl w:val="0"/>
        <w:rPr>
          <w:rFonts w:cs="Arial"/>
          <w:b/>
          <w:color w:val="000000" w:themeColor="text1"/>
          <w:sz w:val="20"/>
        </w:rPr>
      </w:pPr>
    </w:p>
    <w:bookmarkEnd w:id="2"/>
    <w:p w:rsidR="00642BCF" w:rsidRDefault="008140F0" w:rsidP="006B2D3D">
      <w:pPr>
        <w:pStyle w:val="ListParagraph"/>
        <w:numPr>
          <w:ilvl w:val="0"/>
          <w:numId w:val="4"/>
        </w:numPr>
        <w:tabs>
          <w:tab w:val="num" w:pos="426"/>
          <w:tab w:val="left" w:pos="3495"/>
        </w:tabs>
        <w:suppressAutoHyphens/>
        <w:spacing w:after="200"/>
        <w:ind w:hanging="644"/>
        <w:jc w:val="both"/>
        <w:outlineLvl w:val="0"/>
        <w:rPr>
          <w:rFonts w:cs="Arial"/>
          <w:b/>
          <w:sz w:val="20"/>
        </w:rPr>
      </w:pPr>
      <w:r w:rsidRPr="00FF4BAF">
        <w:rPr>
          <w:rFonts w:cs="Arial"/>
          <w:b/>
          <w:sz w:val="20"/>
        </w:rPr>
        <w:t>INTRODUCTION AND OBJECTIVE</w:t>
      </w:r>
    </w:p>
    <w:p w:rsidR="00642BCF" w:rsidRDefault="00642BCF" w:rsidP="00642BCF">
      <w:pPr>
        <w:pStyle w:val="ListParagraph"/>
        <w:tabs>
          <w:tab w:val="left" w:pos="3495"/>
        </w:tabs>
        <w:suppressAutoHyphens/>
        <w:spacing w:after="200"/>
        <w:ind w:left="644"/>
        <w:jc w:val="both"/>
        <w:outlineLvl w:val="0"/>
        <w:rPr>
          <w:rFonts w:cs="Arial"/>
          <w:b/>
          <w:sz w:val="20"/>
        </w:rPr>
      </w:pPr>
    </w:p>
    <w:p w:rsidR="008140F0" w:rsidRPr="00642BCF" w:rsidRDefault="008140F0" w:rsidP="00642BCF">
      <w:pPr>
        <w:pStyle w:val="ListParagraph"/>
        <w:tabs>
          <w:tab w:val="left" w:pos="3495"/>
        </w:tabs>
        <w:suppressAutoHyphens/>
        <w:spacing w:after="200"/>
        <w:ind w:left="0"/>
        <w:jc w:val="both"/>
        <w:outlineLvl w:val="0"/>
        <w:rPr>
          <w:rFonts w:cs="Arial"/>
          <w:b/>
          <w:sz w:val="20"/>
        </w:rPr>
      </w:pPr>
      <w:r w:rsidRPr="00642BCF">
        <w:rPr>
          <w:rFonts w:cs="Arial"/>
          <w:sz w:val="20"/>
        </w:rPr>
        <w:t>This guideline is intended to outline procedures and specific labelling requirements for registration applications of Stock Remedies under the Fertilizers, Farm Feeds, Agricultural Remedies and Stock Remedies Act, (Act No. 36 of 1947), (hereafter referred to as Act 36/1947) for use in all animals</w:t>
      </w:r>
      <w:r w:rsidRPr="00642BCF">
        <w:rPr>
          <w:rFonts w:cs="Arial"/>
          <w:color w:val="FF0000"/>
          <w:sz w:val="20"/>
        </w:rPr>
        <w:t>.</w:t>
      </w:r>
    </w:p>
    <w:p w:rsidR="008140F0" w:rsidRDefault="008140F0" w:rsidP="004B0FF5">
      <w:pPr>
        <w:widowControl w:val="0"/>
        <w:tabs>
          <w:tab w:val="left" w:pos="3495"/>
        </w:tabs>
        <w:suppressAutoHyphens/>
        <w:jc w:val="both"/>
        <w:rPr>
          <w:rFonts w:cs="Arial"/>
          <w:sz w:val="20"/>
        </w:rPr>
      </w:pPr>
    </w:p>
    <w:p w:rsidR="008140F0" w:rsidRPr="003F7F7B" w:rsidRDefault="008140F0" w:rsidP="004B0FF5">
      <w:pPr>
        <w:widowControl w:val="0"/>
        <w:tabs>
          <w:tab w:val="left" w:pos="3495"/>
        </w:tabs>
        <w:suppressAutoHyphens/>
        <w:jc w:val="both"/>
        <w:rPr>
          <w:rFonts w:cs="Arial"/>
          <w:sz w:val="20"/>
        </w:rPr>
      </w:pPr>
      <w:r w:rsidRPr="003F7F7B">
        <w:rPr>
          <w:rFonts w:cs="Arial"/>
          <w:sz w:val="20"/>
        </w:rPr>
        <w:t>This guideline will include background information on the legal requirements, as well as the various registration criteria, including the data to be included in a registration dossier for Stock Remedies under Act 36/1947 as amended.</w:t>
      </w:r>
    </w:p>
    <w:p w:rsidR="008140F0" w:rsidRPr="003F7F7B" w:rsidRDefault="007E7F6A" w:rsidP="006B2D3D">
      <w:pPr>
        <w:pStyle w:val="ListParagraph"/>
        <w:widowControl w:val="0"/>
        <w:numPr>
          <w:ilvl w:val="0"/>
          <w:numId w:val="4"/>
        </w:numPr>
        <w:tabs>
          <w:tab w:val="left" w:pos="204"/>
          <w:tab w:val="num" w:pos="426"/>
        </w:tabs>
        <w:suppressAutoHyphens/>
        <w:spacing w:before="120"/>
        <w:ind w:hanging="720"/>
        <w:jc w:val="both"/>
        <w:rPr>
          <w:rFonts w:cs="Arial"/>
          <w:b/>
          <w:sz w:val="20"/>
        </w:rPr>
      </w:pPr>
      <w:r>
        <w:rPr>
          <w:rFonts w:cs="Arial"/>
          <w:b/>
          <w:sz w:val="20"/>
        </w:rPr>
        <w:tab/>
      </w:r>
      <w:r w:rsidR="008140F0" w:rsidRPr="003F7F7B">
        <w:rPr>
          <w:rFonts w:cs="Arial"/>
          <w:b/>
          <w:sz w:val="20"/>
        </w:rPr>
        <w:t>SCOPE</w:t>
      </w:r>
    </w:p>
    <w:p w:rsidR="008140F0" w:rsidRPr="000F7428" w:rsidRDefault="008140F0" w:rsidP="004B0FF5">
      <w:pPr>
        <w:widowControl w:val="0"/>
        <w:tabs>
          <w:tab w:val="left" w:pos="204"/>
        </w:tabs>
        <w:suppressAutoHyphens/>
        <w:spacing w:before="120"/>
        <w:jc w:val="both"/>
        <w:rPr>
          <w:rFonts w:cs="Arial"/>
          <w:sz w:val="20"/>
        </w:rPr>
      </w:pPr>
      <w:r w:rsidRPr="003F7F7B">
        <w:rPr>
          <w:rFonts w:cs="Arial"/>
          <w:sz w:val="20"/>
        </w:rPr>
        <w:t>The scope of this guideline applies to the labelling of all Stock Remedies submitted for registration under Act 36/1947 as new registration submissions</w:t>
      </w:r>
      <w:r>
        <w:rPr>
          <w:rFonts w:cs="Arial"/>
          <w:sz w:val="20"/>
        </w:rPr>
        <w:t xml:space="preserve"> </w:t>
      </w:r>
      <w:r w:rsidRPr="003F7F7B">
        <w:rPr>
          <w:rFonts w:cs="Arial"/>
          <w:sz w:val="20"/>
        </w:rPr>
        <w:t>as well as to any proposed amendments to the labelling or mandatory wording as required by other legislation.</w:t>
      </w:r>
      <w:r w:rsidRPr="000F7428">
        <w:rPr>
          <w:rFonts w:cs="Arial"/>
          <w:sz w:val="20"/>
        </w:rPr>
        <w:t>.</w:t>
      </w:r>
    </w:p>
    <w:p w:rsidR="008140F0" w:rsidRPr="003F7F7B" w:rsidRDefault="008140F0" w:rsidP="004B0FF5">
      <w:pPr>
        <w:tabs>
          <w:tab w:val="right" w:pos="6480"/>
        </w:tabs>
        <w:suppressAutoHyphens/>
        <w:rPr>
          <w:b/>
          <w:caps/>
          <w:sz w:val="20"/>
        </w:rPr>
      </w:pPr>
    </w:p>
    <w:p w:rsidR="008140F0" w:rsidRPr="003F7F7B" w:rsidRDefault="008140F0" w:rsidP="009B7062">
      <w:pPr>
        <w:pStyle w:val="ListParagraph"/>
        <w:tabs>
          <w:tab w:val="right" w:pos="6480"/>
        </w:tabs>
        <w:suppressAutoHyphens/>
        <w:ind w:left="426" w:hanging="426"/>
        <w:rPr>
          <w:b/>
          <w:caps/>
          <w:sz w:val="20"/>
        </w:rPr>
      </w:pPr>
      <w:r>
        <w:rPr>
          <w:b/>
          <w:caps/>
          <w:sz w:val="20"/>
        </w:rPr>
        <w:t>4.</w:t>
      </w:r>
      <w:r w:rsidR="007E7F6A">
        <w:rPr>
          <w:b/>
          <w:caps/>
          <w:sz w:val="20"/>
        </w:rPr>
        <w:tab/>
      </w:r>
      <w:r w:rsidRPr="003F7F7B">
        <w:rPr>
          <w:b/>
          <w:caps/>
          <w:sz w:val="20"/>
        </w:rPr>
        <w:t>GENERAL information</w:t>
      </w:r>
    </w:p>
    <w:p w:rsidR="008140F0" w:rsidRPr="00240AE1" w:rsidRDefault="008140F0" w:rsidP="004B0FF5">
      <w:pPr>
        <w:tabs>
          <w:tab w:val="right" w:pos="6480"/>
        </w:tabs>
        <w:suppressAutoHyphens/>
        <w:rPr>
          <w:b/>
          <w:caps/>
          <w:sz w:val="20"/>
        </w:rPr>
      </w:pPr>
    </w:p>
    <w:p w:rsidR="008140F0" w:rsidRPr="00240AE1" w:rsidRDefault="008140F0" w:rsidP="00953198">
      <w:pPr>
        <w:tabs>
          <w:tab w:val="right" w:pos="6480"/>
        </w:tabs>
        <w:suppressAutoHyphens/>
        <w:jc w:val="both"/>
        <w:rPr>
          <w:sz w:val="20"/>
        </w:rPr>
      </w:pPr>
      <w:r w:rsidRPr="00240AE1">
        <w:rPr>
          <w:sz w:val="20"/>
        </w:rPr>
        <w:t xml:space="preserve">Section 7(1) of the Act requires that no person shall sell a Stock Remedy into the Republic unless the container in which it is sold complies with the prescribed requirements and is sealed and labelled in such manner as may be prescribed.  </w:t>
      </w:r>
    </w:p>
    <w:p w:rsidR="008140F0" w:rsidRPr="00240AE1" w:rsidRDefault="008140F0" w:rsidP="00953198">
      <w:pPr>
        <w:tabs>
          <w:tab w:val="right" w:pos="6480"/>
        </w:tabs>
        <w:suppressAutoHyphens/>
        <w:rPr>
          <w:rFonts w:cs="Arial"/>
          <w:sz w:val="20"/>
        </w:rPr>
      </w:pPr>
    </w:p>
    <w:p w:rsidR="008140F0" w:rsidRPr="00240AE1" w:rsidRDefault="008140F0" w:rsidP="001A7E29">
      <w:pPr>
        <w:autoSpaceDE w:val="0"/>
        <w:autoSpaceDN w:val="0"/>
        <w:adjustRightInd w:val="0"/>
        <w:jc w:val="both"/>
        <w:rPr>
          <w:rFonts w:cs="Arial"/>
          <w:sz w:val="20"/>
        </w:rPr>
      </w:pPr>
      <w:r w:rsidRPr="00240AE1">
        <w:rPr>
          <w:rFonts w:cs="Arial"/>
          <w:sz w:val="20"/>
        </w:rPr>
        <w:t>Regulation 10(3)  of the Act</w:t>
      </w:r>
      <w:r w:rsidRPr="00240AE1">
        <w:rPr>
          <w:sz w:val="20"/>
        </w:rPr>
        <w:t xml:space="preserve"> stipulates that a</w:t>
      </w:r>
      <w:r w:rsidRPr="00240AE1">
        <w:rPr>
          <w:rFonts w:cs="Arial"/>
          <w:sz w:val="20"/>
        </w:rPr>
        <w:t xml:space="preserve"> </w:t>
      </w:r>
      <w:r w:rsidRPr="00240AE1">
        <w:rPr>
          <w:sz w:val="20"/>
        </w:rPr>
        <w:t xml:space="preserve">Stock Remedy </w:t>
      </w:r>
      <w:r w:rsidRPr="00240AE1">
        <w:rPr>
          <w:rFonts w:cs="Arial"/>
          <w:sz w:val="20"/>
        </w:rPr>
        <w:t>shall not be sold in a container or packa</w:t>
      </w:r>
      <w:r w:rsidRPr="00240AE1">
        <w:rPr>
          <w:rFonts w:cs="Arial"/>
          <w:sz w:val="20"/>
        </w:rPr>
        <w:t>g</w:t>
      </w:r>
      <w:r w:rsidRPr="00240AE1">
        <w:rPr>
          <w:rFonts w:cs="Arial"/>
          <w:sz w:val="20"/>
        </w:rPr>
        <w:t>ing which was not approved by the Registrar and if appropriate approved in terms of a provision of any other law</w:t>
      </w:r>
    </w:p>
    <w:p w:rsidR="008140F0" w:rsidRPr="00240AE1" w:rsidRDefault="008140F0" w:rsidP="00953198">
      <w:pPr>
        <w:tabs>
          <w:tab w:val="right" w:pos="6480"/>
        </w:tabs>
        <w:suppressAutoHyphens/>
        <w:jc w:val="both"/>
        <w:rPr>
          <w:rFonts w:cs="Arial"/>
          <w:sz w:val="20"/>
        </w:rPr>
      </w:pPr>
    </w:p>
    <w:p w:rsidR="008140F0" w:rsidRPr="00240AE1" w:rsidRDefault="008140F0" w:rsidP="001A7E29">
      <w:pPr>
        <w:tabs>
          <w:tab w:val="right" w:pos="6480"/>
        </w:tabs>
        <w:suppressAutoHyphens/>
        <w:jc w:val="both"/>
        <w:rPr>
          <w:sz w:val="20"/>
        </w:rPr>
      </w:pPr>
      <w:r w:rsidRPr="00240AE1">
        <w:rPr>
          <w:rFonts w:cs="Arial"/>
          <w:sz w:val="20"/>
        </w:rPr>
        <w:t>Regulation 11 of the Act</w:t>
      </w:r>
      <w:r w:rsidRPr="00240AE1">
        <w:rPr>
          <w:sz w:val="20"/>
        </w:rPr>
        <w:t xml:space="preserve"> states that:</w:t>
      </w:r>
    </w:p>
    <w:p w:rsidR="008140F0" w:rsidRPr="003F7F7B" w:rsidRDefault="008140F0" w:rsidP="00430B7C">
      <w:pPr>
        <w:tabs>
          <w:tab w:val="right" w:pos="6480"/>
        </w:tabs>
        <w:suppressAutoHyphens/>
        <w:rPr>
          <w:sz w:val="20"/>
        </w:rPr>
      </w:pPr>
    </w:p>
    <w:p w:rsidR="008140F0" w:rsidRDefault="008140F0" w:rsidP="006B2D3D">
      <w:pPr>
        <w:pStyle w:val="ListParagraph"/>
        <w:numPr>
          <w:ilvl w:val="0"/>
          <w:numId w:val="7"/>
        </w:numPr>
        <w:tabs>
          <w:tab w:val="right" w:pos="6480"/>
        </w:tabs>
        <w:suppressAutoHyphens/>
        <w:ind w:hanging="436"/>
        <w:rPr>
          <w:sz w:val="20"/>
        </w:rPr>
      </w:pPr>
      <w:r w:rsidRPr="003F7F7B">
        <w:rPr>
          <w:sz w:val="20"/>
        </w:rPr>
        <w:t>No person shall sell any Stock Remedy without an approved label.</w:t>
      </w:r>
    </w:p>
    <w:p w:rsidR="008140F0" w:rsidRPr="003F7F7B" w:rsidRDefault="008140F0" w:rsidP="00113881">
      <w:pPr>
        <w:pStyle w:val="ListParagraph"/>
        <w:tabs>
          <w:tab w:val="right" w:pos="6480"/>
        </w:tabs>
        <w:suppressAutoHyphens/>
        <w:ind w:left="360" w:hanging="436"/>
        <w:rPr>
          <w:sz w:val="20"/>
        </w:rPr>
      </w:pPr>
    </w:p>
    <w:p w:rsidR="008140F0" w:rsidRPr="003F7F7B" w:rsidRDefault="008140F0" w:rsidP="006B2D3D">
      <w:pPr>
        <w:pStyle w:val="ListParagraph"/>
        <w:numPr>
          <w:ilvl w:val="0"/>
          <w:numId w:val="7"/>
        </w:numPr>
        <w:tabs>
          <w:tab w:val="right" w:pos="6480"/>
        </w:tabs>
        <w:suppressAutoHyphens/>
        <w:ind w:hanging="436"/>
        <w:jc w:val="both"/>
        <w:rPr>
          <w:sz w:val="20"/>
        </w:rPr>
      </w:pPr>
      <w:r w:rsidRPr="003F7F7B">
        <w:rPr>
          <w:rFonts w:cs="Arial"/>
          <w:sz w:val="20"/>
        </w:rPr>
        <w:t xml:space="preserve">The Registrar may authorise a deviation from the prescribed format and contents of any label, and </w:t>
      </w:r>
      <w:r w:rsidRPr="003F7F7B">
        <w:rPr>
          <w:sz w:val="20"/>
        </w:rPr>
        <w:t xml:space="preserve">may authorise the inclusion on the label of a Stock Remedy of any information that is not required to be included by the Regulations. The Registrar may also prescribe additional requirements for the labelling of </w:t>
      </w:r>
      <w:r>
        <w:rPr>
          <w:sz w:val="20"/>
        </w:rPr>
        <w:t>Stock Remedies</w:t>
      </w:r>
      <w:r w:rsidRPr="003F7F7B">
        <w:rPr>
          <w:sz w:val="20"/>
        </w:rPr>
        <w:t>.</w:t>
      </w:r>
    </w:p>
    <w:p w:rsidR="008140F0" w:rsidRPr="003F7F7B" w:rsidRDefault="008140F0" w:rsidP="00113881">
      <w:pPr>
        <w:tabs>
          <w:tab w:val="right" w:pos="6480"/>
        </w:tabs>
        <w:suppressAutoHyphens/>
        <w:ind w:hanging="436"/>
        <w:rPr>
          <w:sz w:val="20"/>
        </w:rPr>
      </w:pPr>
    </w:p>
    <w:p w:rsidR="008140F0" w:rsidRPr="003F7F7B" w:rsidRDefault="008140F0" w:rsidP="006B2D3D">
      <w:pPr>
        <w:pStyle w:val="ListParagraph"/>
        <w:numPr>
          <w:ilvl w:val="0"/>
          <w:numId w:val="7"/>
        </w:numPr>
        <w:tabs>
          <w:tab w:val="right" w:pos="6480"/>
        </w:tabs>
        <w:suppressAutoHyphens/>
        <w:ind w:hanging="436"/>
        <w:jc w:val="both"/>
        <w:rPr>
          <w:sz w:val="20"/>
        </w:rPr>
      </w:pPr>
      <w:r w:rsidRPr="003F7F7B">
        <w:rPr>
          <w:sz w:val="20"/>
        </w:rPr>
        <w:t>A Stock Remedy container shall not be labelled with any marks or signs other than the prescribed details in the labelling requirements, or in terms of a provision of any other law, or that which was approved by the Registrar.</w:t>
      </w:r>
    </w:p>
    <w:p w:rsidR="008140F0" w:rsidRPr="003F7F7B" w:rsidRDefault="008140F0" w:rsidP="00113881">
      <w:pPr>
        <w:tabs>
          <w:tab w:val="right" w:pos="6480"/>
        </w:tabs>
        <w:suppressAutoHyphens/>
        <w:ind w:hanging="436"/>
        <w:rPr>
          <w:sz w:val="20"/>
        </w:rPr>
      </w:pPr>
    </w:p>
    <w:p w:rsidR="008140F0" w:rsidRDefault="008140F0" w:rsidP="006B2D3D">
      <w:pPr>
        <w:pStyle w:val="ListParagraph"/>
        <w:numPr>
          <w:ilvl w:val="0"/>
          <w:numId w:val="7"/>
        </w:numPr>
        <w:tabs>
          <w:tab w:val="right" w:pos="6480"/>
        </w:tabs>
        <w:suppressAutoHyphens/>
        <w:ind w:hanging="436"/>
        <w:jc w:val="both"/>
        <w:rPr>
          <w:sz w:val="20"/>
        </w:rPr>
      </w:pPr>
      <w:r w:rsidRPr="003F7F7B">
        <w:rPr>
          <w:sz w:val="20"/>
        </w:rPr>
        <w:t>No words or marks may appear on the container in which a registered Stock Remedy is sold, or on a label and/or pamphlet affixed thereto without prior approval of the Registrar.</w:t>
      </w:r>
    </w:p>
    <w:p w:rsidR="00F1601C" w:rsidRPr="00F1601C" w:rsidRDefault="00F1601C" w:rsidP="00F1601C">
      <w:pPr>
        <w:pStyle w:val="ListParagraph"/>
        <w:rPr>
          <w:sz w:val="20"/>
        </w:rPr>
      </w:pPr>
    </w:p>
    <w:p w:rsidR="008140F0" w:rsidRPr="003F7F7B" w:rsidRDefault="008140F0" w:rsidP="006B2D3D">
      <w:pPr>
        <w:pStyle w:val="ListParagraph"/>
        <w:numPr>
          <w:ilvl w:val="0"/>
          <w:numId w:val="7"/>
        </w:numPr>
        <w:tabs>
          <w:tab w:val="right" w:pos="6480"/>
        </w:tabs>
        <w:suppressAutoHyphens/>
        <w:ind w:hanging="436"/>
        <w:jc w:val="both"/>
        <w:rPr>
          <w:sz w:val="20"/>
        </w:rPr>
      </w:pPr>
      <w:r w:rsidRPr="003F7F7B">
        <w:rPr>
          <w:sz w:val="20"/>
        </w:rPr>
        <w:t>Only recognised, chemical, analytical and pharmaceutical expressions or terms or those expressions or terms which, for reasons of clarity, have been approved by the Registrar may be marked or printed on the container in which a registered Stock Remedy is sold, or on a label affixed thereto, for the purpose of explaining the composition of such remedy.</w:t>
      </w:r>
    </w:p>
    <w:p w:rsidR="008140F0" w:rsidRPr="003F7F7B" w:rsidRDefault="008140F0" w:rsidP="00113881">
      <w:pPr>
        <w:tabs>
          <w:tab w:val="right" w:pos="6480"/>
        </w:tabs>
        <w:suppressAutoHyphens/>
        <w:ind w:hanging="436"/>
        <w:rPr>
          <w:sz w:val="20"/>
        </w:rPr>
      </w:pPr>
    </w:p>
    <w:p w:rsidR="008140F0" w:rsidRPr="003F7F7B" w:rsidRDefault="008140F0" w:rsidP="006B2D3D">
      <w:pPr>
        <w:pStyle w:val="ListParagraph"/>
        <w:numPr>
          <w:ilvl w:val="0"/>
          <w:numId w:val="7"/>
        </w:numPr>
        <w:tabs>
          <w:tab w:val="right" w:pos="6480"/>
        </w:tabs>
        <w:suppressAutoHyphens/>
        <w:ind w:hanging="436"/>
        <w:rPr>
          <w:sz w:val="20"/>
        </w:rPr>
      </w:pPr>
      <w:r w:rsidRPr="003F7F7B">
        <w:rPr>
          <w:sz w:val="20"/>
        </w:rPr>
        <w:t>Approval of labelling by Act 36/1947 does not absolve the company from the obligations of complying with any other relevant legislation.</w:t>
      </w:r>
    </w:p>
    <w:p w:rsidR="008140F0" w:rsidRPr="003F7F7B" w:rsidRDefault="008140F0" w:rsidP="00113881">
      <w:pPr>
        <w:tabs>
          <w:tab w:val="right" w:pos="6480"/>
        </w:tabs>
        <w:suppressAutoHyphens/>
        <w:ind w:hanging="436"/>
        <w:rPr>
          <w:b/>
          <w:caps/>
          <w:sz w:val="20"/>
        </w:rPr>
      </w:pPr>
    </w:p>
    <w:p w:rsidR="008140F0" w:rsidRPr="003F7F7B" w:rsidRDefault="008140F0" w:rsidP="008B66DF">
      <w:pPr>
        <w:tabs>
          <w:tab w:val="right" w:pos="6480"/>
        </w:tabs>
        <w:suppressAutoHyphens/>
        <w:jc w:val="both"/>
        <w:rPr>
          <w:sz w:val="20"/>
        </w:rPr>
      </w:pPr>
      <w:r w:rsidRPr="003F7F7B">
        <w:rPr>
          <w:sz w:val="20"/>
        </w:rPr>
        <w:t>All wording shall be in at least two of the official languages, of which the main language shall be English. Translations into any of the other official languages shall correspond exactly with the English text. An affidavit must be submitted stating that the</w:t>
      </w:r>
      <w:r>
        <w:rPr>
          <w:sz w:val="20"/>
        </w:rPr>
        <w:t xml:space="preserve"> information on the</w:t>
      </w:r>
      <w:r w:rsidRPr="003F7F7B">
        <w:rPr>
          <w:sz w:val="20"/>
        </w:rPr>
        <w:t xml:space="preserve"> label in another language is the same as </w:t>
      </w:r>
      <w:r>
        <w:rPr>
          <w:sz w:val="20"/>
        </w:rPr>
        <w:t xml:space="preserve">on </w:t>
      </w:r>
      <w:r w:rsidRPr="003F7F7B">
        <w:rPr>
          <w:sz w:val="20"/>
        </w:rPr>
        <w:t xml:space="preserve">the approved label. </w:t>
      </w:r>
      <w:r w:rsidRPr="003F7F7B">
        <w:rPr>
          <w:color w:val="FF0000"/>
          <w:sz w:val="20"/>
        </w:rPr>
        <w:t xml:space="preserve"> </w:t>
      </w:r>
    </w:p>
    <w:p w:rsidR="008140F0" w:rsidRPr="003F7F7B" w:rsidRDefault="008140F0" w:rsidP="004B0FF5">
      <w:pPr>
        <w:tabs>
          <w:tab w:val="right" w:pos="6480"/>
        </w:tabs>
        <w:suppressAutoHyphens/>
        <w:rPr>
          <w:sz w:val="20"/>
        </w:rPr>
      </w:pPr>
    </w:p>
    <w:p w:rsidR="008140F0" w:rsidRPr="00B11065" w:rsidRDefault="008140F0" w:rsidP="004B0FF5">
      <w:pPr>
        <w:tabs>
          <w:tab w:val="right" w:pos="6480"/>
        </w:tabs>
        <w:suppressAutoHyphens/>
        <w:rPr>
          <w:sz w:val="20"/>
        </w:rPr>
      </w:pPr>
      <w:r w:rsidRPr="003F7F7B">
        <w:rPr>
          <w:sz w:val="20"/>
        </w:rPr>
        <w:t xml:space="preserve">Draft labels for approval shall be submitted </w:t>
      </w:r>
      <w:r>
        <w:rPr>
          <w:sz w:val="20"/>
        </w:rPr>
        <w:t xml:space="preserve">in </w:t>
      </w:r>
      <w:r w:rsidRPr="00B11065">
        <w:rPr>
          <w:sz w:val="20"/>
        </w:rPr>
        <w:t>Duplicate</w:t>
      </w:r>
    </w:p>
    <w:p w:rsidR="008140F0" w:rsidRPr="00E2166C" w:rsidRDefault="008140F0" w:rsidP="004B0FF5">
      <w:pPr>
        <w:tabs>
          <w:tab w:val="right" w:pos="6480"/>
        </w:tabs>
        <w:suppressAutoHyphens/>
        <w:rPr>
          <w:color w:val="FF0000"/>
          <w:sz w:val="20"/>
        </w:rPr>
      </w:pPr>
    </w:p>
    <w:p w:rsidR="008140F0" w:rsidRPr="000F7428" w:rsidRDefault="008140F0" w:rsidP="008B66DF">
      <w:pPr>
        <w:tabs>
          <w:tab w:val="right" w:pos="6480"/>
        </w:tabs>
        <w:suppressAutoHyphens/>
        <w:jc w:val="both"/>
        <w:rPr>
          <w:sz w:val="20"/>
        </w:rPr>
      </w:pPr>
      <w:r w:rsidRPr="003F7F7B">
        <w:rPr>
          <w:sz w:val="20"/>
        </w:rPr>
        <w:t>The package insert is mandatory only where an abbreviated label is used, or where the container is too sm</w:t>
      </w:r>
      <w:r w:rsidRPr="000F7428">
        <w:rPr>
          <w:sz w:val="20"/>
        </w:rPr>
        <w:t>all for a full label.</w:t>
      </w:r>
    </w:p>
    <w:p w:rsidR="008140F0" w:rsidRPr="00DE69C9" w:rsidRDefault="008140F0" w:rsidP="004B0FF5">
      <w:pPr>
        <w:tabs>
          <w:tab w:val="right" w:pos="6480"/>
        </w:tabs>
        <w:suppressAutoHyphens/>
        <w:rPr>
          <w:sz w:val="20"/>
        </w:rPr>
      </w:pPr>
    </w:p>
    <w:p w:rsidR="008140F0" w:rsidRPr="003F7F7B" w:rsidRDefault="008140F0" w:rsidP="004B0FF5">
      <w:pPr>
        <w:tabs>
          <w:tab w:val="right" w:pos="6480"/>
        </w:tabs>
        <w:suppressAutoHyphens/>
        <w:rPr>
          <w:sz w:val="20"/>
        </w:rPr>
      </w:pPr>
      <w:r w:rsidRPr="003F7F7B">
        <w:rPr>
          <w:sz w:val="20"/>
        </w:rPr>
        <w:t xml:space="preserve">The name and address of the Registration Holder (Applicant) shall </w:t>
      </w:r>
      <w:r>
        <w:rPr>
          <w:sz w:val="20"/>
        </w:rPr>
        <w:t xml:space="preserve">appear on the label and </w:t>
      </w:r>
      <w:r w:rsidRPr="003F7F7B">
        <w:rPr>
          <w:sz w:val="20"/>
        </w:rPr>
        <w:t>be clearly legible.</w:t>
      </w:r>
    </w:p>
    <w:p w:rsidR="008140F0" w:rsidRPr="003F7F7B" w:rsidRDefault="008140F0" w:rsidP="004B0FF5">
      <w:pPr>
        <w:tabs>
          <w:tab w:val="right" w:pos="6480"/>
        </w:tabs>
        <w:suppressAutoHyphens/>
        <w:rPr>
          <w:sz w:val="20"/>
        </w:rPr>
      </w:pPr>
    </w:p>
    <w:p w:rsidR="008140F0" w:rsidRPr="003F7F7B" w:rsidRDefault="008140F0" w:rsidP="008B66DF">
      <w:pPr>
        <w:tabs>
          <w:tab w:val="right" w:pos="6480"/>
        </w:tabs>
        <w:suppressAutoHyphens/>
        <w:jc w:val="both"/>
        <w:rPr>
          <w:sz w:val="20"/>
        </w:rPr>
      </w:pPr>
      <w:r w:rsidRPr="003F7F7B">
        <w:rPr>
          <w:sz w:val="20"/>
        </w:rPr>
        <w:t xml:space="preserve">Illustrations on labels may not be larger than 20% of the size of the label. These shall be in context of the remedy and submitted with the application. No pictures of children shall be allowed. Permission shall be requested from the Registrar for larger illustrations. </w:t>
      </w:r>
    </w:p>
    <w:p w:rsidR="008140F0" w:rsidRPr="003F7F7B" w:rsidRDefault="008140F0" w:rsidP="004B0FF5">
      <w:pPr>
        <w:tabs>
          <w:tab w:val="right" w:pos="6480"/>
        </w:tabs>
        <w:suppressAutoHyphens/>
        <w:rPr>
          <w:sz w:val="20"/>
        </w:rPr>
      </w:pPr>
    </w:p>
    <w:p w:rsidR="008140F0" w:rsidRPr="003F7F7B" w:rsidRDefault="008140F0" w:rsidP="008B66DF">
      <w:pPr>
        <w:tabs>
          <w:tab w:val="right" w:pos="6480"/>
        </w:tabs>
        <w:suppressAutoHyphens/>
        <w:jc w:val="both"/>
        <w:rPr>
          <w:sz w:val="20"/>
        </w:rPr>
      </w:pPr>
      <w:r w:rsidRPr="003F7F7B">
        <w:rPr>
          <w:sz w:val="20"/>
        </w:rPr>
        <w:t>Intramammary preparations may be packed in a printed carton, a printed opaque plastic envelope or a translucent plastic envelope in which the syringe bears a printed label.  A package insert shall be enclosed in each of these three packaging forms, or firmly attached thereto with an elastic band or adhesive tape.</w:t>
      </w:r>
    </w:p>
    <w:p w:rsidR="008140F0" w:rsidRPr="003F7F7B" w:rsidRDefault="008140F0" w:rsidP="004B0FF5">
      <w:pPr>
        <w:tabs>
          <w:tab w:val="right" w:pos="6480"/>
        </w:tabs>
        <w:suppressAutoHyphens/>
        <w:rPr>
          <w:sz w:val="20"/>
        </w:rPr>
      </w:pPr>
    </w:p>
    <w:p w:rsidR="008140F0" w:rsidRPr="003F7F7B" w:rsidRDefault="008140F0" w:rsidP="008B66DF">
      <w:pPr>
        <w:tabs>
          <w:tab w:val="right" w:pos="6480"/>
        </w:tabs>
        <w:suppressAutoHyphens/>
        <w:jc w:val="both"/>
        <w:rPr>
          <w:sz w:val="20"/>
        </w:rPr>
      </w:pPr>
      <w:r w:rsidRPr="003F7F7B">
        <w:rPr>
          <w:sz w:val="20"/>
        </w:rPr>
        <w:t xml:space="preserve">Proposed labels in any of the other official languages shall be submitted in </w:t>
      </w:r>
      <w:r>
        <w:rPr>
          <w:sz w:val="20"/>
        </w:rPr>
        <w:t>duplicate</w:t>
      </w:r>
      <w:r w:rsidRPr="003F7F7B">
        <w:rPr>
          <w:sz w:val="20"/>
        </w:rPr>
        <w:t xml:space="preserve"> for approval, together with an affidavit stating that the translation is true and accurate.</w:t>
      </w:r>
    </w:p>
    <w:p w:rsidR="008140F0" w:rsidRPr="003F7F7B" w:rsidRDefault="008140F0" w:rsidP="004B0FF5">
      <w:pPr>
        <w:tabs>
          <w:tab w:val="right" w:pos="6480"/>
        </w:tabs>
        <w:suppressAutoHyphens/>
        <w:rPr>
          <w:sz w:val="20"/>
        </w:rPr>
      </w:pPr>
    </w:p>
    <w:p w:rsidR="008140F0" w:rsidRPr="003F7F7B" w:rsidRDefault="008140F0" w:rsidP="008B66DF">
      <w:pPr>
        <w:tabs>
          <w:tab w:val="right" w:pos="6480"/>
        </w:tabs>
        <w:suppressAutoHyphens/>
        <w:jc w:val="both"/>
        <w:rPr>
          <w:sz w:val="20"/>
        </w:rPr>
      </w:pPr>
      <w:r w:rsidRPr="003F7F7B">
        <w:rPr>
          <w:sz w:val="20"/>
        </w:rPr>
        <w:t>One sample of the final printed artwork shall be submitted to the Registrar within 3 months of approval.</w:t>
      </w:r>
    </w:p>
    <w:p w:rsidR="008140F0" w:rsidRPr="003F7F7B" w:rsidRDefault="008140F0" w:rsidP="004B0FF5">
      <w:pPr>
        <w:tabs>
          <w:tab w:val="right" w:pos="6480"/>
        </w:tabs>
        <w:suppressAutoHyphens/>
        <w:rPr>
          <w:sz w:val="20"/>
        </w:rPr>
      </w:pPr>
    </w:p>
    <w:p w:rsidR="008140F0" w:rsidRPr="003F7F7B" w:rsidRDefault="008140F0" w:rsidP="004B0FF5">
      <w:pPr>
        <w:tabs>
          <w:tab w:val="right" w:pos="6480"/>
        </w:tabs>
        <w:suppressAutoHyphens/>
        <w:rPr>
          <w:sz w:val="20"/>
        </w:rPr>
      </w:pPr>
      <w:r w:rsidRPr="003F7F7B">
        <w:rPr>
          <w:sz w:val="20"/>
        </w:rPr>
        <w:t>Registration numbers for other countries may be included on the packaging but shall appear below the South African registration number.</w:t>
      </w:r>
    </w:p>
    <w:p w:rsidR="008140F0" w:rsidRPr="003F7F7B" w:rsidRDefault="008140F0" w:rsidP="004B0FF5">
      <w:pPr>
        <w:tabs>
          <w:tab w:val="right" w:pos="6480"/>
        </w:tabs>
        <w:suppressAutoHyphens/>
        <w:rPr>
          <w:sz w:val="20"/>
        </w:rPr>
      </w:pPr>
    </w:p>
    <w:p w:rsidR="008140F0" w:rsidRPr="00BF305B" w:rsidRDefault="008140F0" w:rsidP="004B0FF5">
      <w:pPr>
        <w:tabs>
          <w:tab w:val="right" w:pos="6480"/>
        </w:tabs>
        <w:suppressAutoHyphens/>
        <w:rPr>
          <w:color w:val="FF0000"/>
          <w:sz w:val="20"/>
        </w:rPr>
      </w:pPr>
      <w:r w:rsidRPr="00BF305B">
        <w:rPr>
          <w:color w:val="FF0000"/>
          <w:sz w:val="20"/>
        </w:rPr>
        <w:t>No colour bands or pictograms are required.</w:t>
      </w:r>
    </w:p>
    <w:p w:rsidR="008140F0" w:rsidRPr="003F7F7B" w:rsidRDefault="008140F0" w:rsidP="004B0FF5">
      <w:pPr>
        <w:tabs>
          <w:tab w:val="right" w:pos="6480"/>
        </w:tabs>
        <w:suppressAutoHyphens/>
        <w:rPr>
          <w:sz w:val="20"/>
        </w:rPr>
      </w:pPr>
    </w:p>
    <w:p w:rsidR="008140F0" w:rsidRPr="003F7F7B" w:rsidRDefault="008140F0" w:rsidP="004B0FF5">
      <w:pPr>
        <w:tabs>
          <w:tab w:val="right" w:pos="6480"/>
        </w:tabs>
        <w:suppressAutoHyphens/>
        <w:rPr>
          <w:sz w:val="20"/>
        </w:rPr>
      </w:pPr>
      <w:r w:rsidRPr="003F7F7B">
        <w:rPr>
          <w:sz w:val="20"/>
        </w:rPr>
        <w:t>Injection of young piglets in the neck with oxytetracycline preparations is prohibited.</w:t>
      </w:r>
    </w:p>
    <w:p w:rsidR="008140F0" w:rsidRPr="003F7F7B" w:rsidRDefault="008140F0" w:rsidP="004B0FF5">
      <w:pPr>
        <w:tabs>
          <w:tab w:val="right" w:pos="6480"/>
        </w:tabs>
        <w:suppressAutoHyphens/>
        <w:rPr>
          <w:sz w:val="20"/>
        </w:rPr>
      </w:pPr>
    </w:p>
    <w:p w:rsidR="008140F0" w:rsidRPr="003F7F7B" w:rsidRDefault="008140F0" w:rsidP="00F978AA">
      <w:pPr>
        <w:tabs>
          <w:tab w:val="right" w:pos="6480"/>
        </w:tabs>
        <w:suppressAutoHyphens/>
        <w:jc w:val="both"/>
        <w:rPr>
          <w:sz w:val="20"/>
        </w:rPr>
      </w:pPr>
      <w:r w:rsidRPr="003F7F7B">
        <w:rPr>
          <w:sz w:val="20"/>
        </w:rPr>
        <w:t>Labelling shall comply with ISO notation, e.g. “5 kg” – a space is left between the value and the unit of measurement. Millilitres shall be written as “ml”. Other base units shall be used as follows:</w:t>
      </w:r>
    </w:p>
    <w:p w:rsidR="008140F0" w:rsidRPr="000F7428" w:rsidRDefault="008140F0" w:rsidP="00F978AA">
      <w:pPr>
        <w:tabs>
          <w:tab w:val="right" w:pos="6480"/>
        </w:tabs>
        <w:suppressAutoHyphens/>
        <w:jc w:val="both"/>
        <w:rPr>
          <w:color w:val="FF0000"/>
          <w:sz w:val="20"/>
        </w:rPr>
      </w:pPr>
      <w:r w:rsidRPr="003F7F7B">
        <w:rPr>
          <w:sz w:val="20"/>
        </w:rPr>
        <w:t>Length – metre (m); mass – kilogram (kg); time – second (s); temperature – degrees Celsius (</w:t>
      </w:r>
      <w:r w:rsidRPr="003F7F7B">
        <w:rPr>
          <w:sz w:val="20"/>
        </w:rPr>
        <w:sym w:font="Symbol" w:char="F0B0"/>
      </w:r>
      <w:r w:rsidRPr="003F7F7B">
        <w:rPr>
          <w:sz w:val="20"/>
        </w:rPr>
        <w:t xml:space="preserve">C); volume – litres (l). </w:t>
      </w:r>
    </w:p>
    <w:p w:rsidR="008140F0" w:rsidRPr="00DE69C9" w:rsidRDefault="008140F0" w:rsidP="004B0FF5">
      <w:pPr>
        <w:tabs>
          <w:tab w:val="right" w:pos="6480"/>
        </w:tabs>
        <w:suppressAutoHyphens/>
        <w:rPr>
          <w:sz w:val="20"/>
        </w:rPr>
      </w:pPr>
    </w:p>
    <w:p w:rsidR="008140F0" w:rsidRPr="003F7F7B" w:rsidRDefault="008140F0" w:rsidP="00F978AA">
      <w:pPr>
        <w:tabs>
          <w:tab w:val="right" w:pos="6480"/>
        </w:tabs>
        <w:suppressAutoHyphens/>
        <w:jc w:val="both"/>
        <w:rPr>
          <w:sz w:val="20"/>
        </w:rPr>
      </w:pPr>
      <w:r w:rsidRPr="00DE69C9">
        <w:rPr>
          <w:sz w:val="20"/>
        </w:rPr>
        <w:t>Label statement s such as WARNINGS, NOTE TO PHYSICIANS, DIRECTIONS FOR USE, etc. shall be expressed</w:t>
      </w:r>
      <w:r w:rsidRPr="003F7F7B">
        <w:rPr>
          <w:sz w:val="20"/>
        </w:rPr>
        <w:t xml:space="preserve"> in bold upper case type.</w:t>
      </w:r>
    </w:p>
    <w:p w:rsidR="008140F0" w:rsidRPr="003F7F7B" w:rsidRDefault="008140F0" w:rsidP="004B0FF5">
      <w:pPr>
        <w:tabs>
          <w:tab w:val="right" w:pos="6480"/>
        </w:tabs>
        <w:suppressAutoHyphens/>
        <w:rPr>
          <w:caps/>
          <w:sz w:val="20"/>
        </w:rPr>
      </w:pPr>
    </w:p>
    <w:p w:rsidR="008140F0" w:rsidRPr="003F7F7B" w:rsidRDefault="008140F0" w:rsidP="00F978AA">
      <w:pPr>
        <w:tabs>
          <w:tab w:val="right" w:pos="6480"/>
        </w:tabs>
        <w:suppressAutoHyphens/>
        <w:jc w:val="both"/>
        <w:rPr>
          <w:sz w:val="20"/>
        </w:rPr>
      </w:pPr>
      <w:r w:rsidRPr="003F7F7B">
        <w:rPr>
          <w:sz w:val="20"/>
        </w:rPr>
        <w:t>Vaccinations shall bear the statement</w:t>
      </w:r>
      <w:r w:rsidRPr="003F7F7B">
        <w:rPr>
          <w:caps/>
          <w:sz w:val="20"/>
        </w:rPr>
        <w:t xml:space="preserve">, “NB: THIS PACK MUST BE SOLD AS A UNIT. DO NOT BREAK SEAL OR OPEN PRIOR TO </w:t>
      </w:r>
      <w:smartTag w:uri="urn:schemas-microsoft-com:office:smarttags" w:element="City">
        <w:smartTag w:uri="urn:schemas-microsoft-com:office:smarttags" w:element="place">
          <w:r w:rsidRPr="003F7F7B">
            <w:rPr>
              <w:caps/>
              <w:sz w:val="20"/>
            </w:rPr>
            <w:t>SALE</w:t>
          </w:r>
        </w:smartTag>
      </w:smartTag>
      <w:r w:rsidRPr="003F7F7B">
        <w:rPr>
          <w:caps/>
          <w:sz w:val="20"/>
        </w:rPr>
        <w:t xml:space="preserve">.” </w:t>
      </w:r>
      <w:r w:rsidRPr="003F7F7B">
        <w:rPr>
          <w:sz w:val="20"/>
        </w:rPr>
        <w:t>This may be omitted if a separate package insert is included for each vial in the pack.</w:t>
      </w:r>
    </w:p>
    <w:p w:rsidR="008140F0" w:rsidRPr="003F7F7B" w:rsidRDefault="008140F0" w:rsidP="004B0FF5">
      <w:pPr>
        <w:tabs>
          <w:tab w:val="right" w:pos="6480"/>
        </w:tabs>
        <w:suppressAutoHyphens/>
        <w:rPr>
          <w:sz w:val="20"/>
        </w:rPr>
      </w:pPr>
    </w:p>
    <w:p w:rsidR="008140F0" w:rsidRPr="003F7F7B" w:rsidRDefault="008140F0" w:rsidP="00F978AA">
      <w:pPr>
        <w:tabs>
          <w:tab w:val="right" w:pos="6480"/>
        </w:tabs>
        <w:suppressAutoHyphens/>
        <w:jc w:val="both"/>
        <w:rPr>
          <w:sz w:val="20"/>
        </w:rPr>
      </w:pPr>
      <w:r w:rsidRPr="003F7F7B">
        <w:rPr>
          <w:sz w:val="20"/>
        </w:rPr>
        <w:t>Names of particular vaccine strains shall be typed in lower case, i.e. the full name shall appear in lower case only, and the abbreviation in upper case, e.g. “B V D.”</w:t>
      </w:r>
    </w:p>
    <w:p w:rsidR="008140F0" w:rsidRPr="003F7F7B" w:rsidRDefault="008140F0" w:rsidP="00F978AA">
      <w:pPr>
        <w:tabs>
          <w:tab w:val="right" w:pos="6480"/>
        </w:tabs>
        <w:suppressAutoHyphens/>
        <w:jc w:val="both"/>
        <w:rPr>
          <w:sz w:val="20"/>
        </w:rPr>
      </w:pPr>
      <w:r w:rsidRPr="003F7F7B">
        <w:rPr>
          <w:sz w:val="20"/>
        </w:rPr>
        <w:t>NOTE – this represents the minimum information required. Applicants may include additional information on approval of the Registrar.</w:t>
      </w:r>
    </w:p>
    <w:p w:rsidR="008140F0" w:rsidRDefault="008140F0" w:rsidP="004B0FF5">
      <w:pPr>
        <w:tabs>
          <w:tab w:val="right" w:pos="6480"/>
        </w:tabs>
        <w:suppressAutoHyphens/>
        <w:rPr>
          <w:sz w:val="20"/>
        </w:rPr>
      </w:pPr>
    </w:p>
    <w:p w:rsidR="008140F0" w:rsidRPr="003F7F7B" w:rsidRDefault="009B7062" w:rsidP="009B7062">
      <w:pPr>
        <w:pStyle w:val="ListParagraph"/>
        <w:suppressAutoHyphens/>
        <w:ind w:left="284" w:hanging="284"/>
        <w:jc w:val="both"/>
        <w:rPr>
          <w:b/>
          <w:sz w:val="20"/>
        </w:rPr>
      </w:pPr>
      <w:r>
        <w:rPr>
          <w:b/>
          <w:sz w:val="20"/>
        </w:rPr>
        <w:t>5</w:t>
      </w:r>
      <w:r>
        <w:rPr>
          <w:b/>
          <w:sz w:val="20"/>
        </w:rPr>
        <w:tab/>
      </w:r>
      <w:r w:rsidR="008140F0" w:rsidRPr="003F7F7B">
        <w:rPr>
          <w:b/>
          <w:sz w:val="20"/>
        </w:rPr>
        <w:t>SPECIFIC INFORMATION:</w:t>
      </w:r>
    </w:p>
    <w:p w:rsidR="008140F0" w:rsidRPr="003F7F7B" w:rsidRDefault="008140F0" w:rsidP="004B0FF5">
      <w:pPr>
        <w:suppressAutoHyphens/>
        <w:ind w:left="720" w:hanging="720"/>
        <w:jc w:val="both"/>
        <w:rPr>
          <w:b/>
          <w:sz w:val="20"/>
        </w:rPr>
      </w:pPr>
    </w:p>
    <w:p w:rsidR="008140F0" w:rsidRDefault="008140F0" w:rsidP="00C84D1E">
      <w:pPr>
        <w:suppressAutoHyphens/>
        <w:jc w:val="both"/>
        <w:rPr>
          <w:sz w:val="20"/>
        </w:rPr>
      </w:pPr>
      <w:r w:rsidRPr="003F7F7B">
        <w:rPr>
          <w:sz w:val="20"/>
        </w:rPr>
        <w:t>The Stock Remedy label shall be divided into main and side panels.</w:t>
      </w:r>
    </w:p>
    <w:p w:rsidR="00113881" w:rsidRPr="003F7F7B" w:rsidRDefault="00113881" w:rsidP="00AE078F">
      <w:pPr>
        <w:suppressAutoHyphens/>
        <w:ind w:left="1080" w:hanging="720"/>
        <w:jc w:val="both"/>
        <w:rPr>
          <w:sz w:val="20"/>
        </w:rPr>
      </w:pPr>
    </w:p>
    <w:p w:rsidR="008140F0" w:rsidRPr="003F7F7B" w:rsidRDefault="00113881" w:rsidP="003D10BC">
      <w:pPr>
        <w:pStyle w:val="ListParagraph"/>
        <w:suppressAutoHyphens/>
        <w:ind w:left="0"/>
        <w:jc w:val="both"/>
        <w:rPr>
          <w:sz w:val="20"/>
        </w:rPr>
      </w:pPr>
      <w:r>
        <w:rPr>
          <w:b/>
          <w:sz w:val="20"/>
        </w:rPr>
        <w:t>5.1 STOCK</w:t>
      </w:r>
      <w:r w:rsidR="008140F0" w:rsidRPr="003F7F7B">
        <w:rPr>
          <w:b/>
          <w:sz w:val="20"/>
        </w:rPr>
        <w:t xml:space="preserve"> REMEDIES CONTAINING MORE THAN 500 ml OR 500 g: </w:t>
      </w:r>
    </w:p>
    <w:p w:rsidR="008140F0" w:rsidRPr="003F7F7B" w:rsidRDefault="008140F0" w:rsidP="00AE078F">
      <w:pPr>
        <w:pStyle w:val="ListParagraph"/>
        <w:suppressAutoHyphens/>
        <w:ind w:left="1080"/>
        <w:jc w:val="both"/>
        <w:rPr>
          <w:b/>
          <w:sz w:val="20"/>
        </w:rPr>
      </w:pPr>
    </w:p>
    <w:p w:rsidR="008140F0" w:rsidRPr="003F7F7B" w:rsidRDefault="008140F0" w:rsidP="00F10F18">
      <w:pPr>
        <w:pStyle w:val="ListParagraph"/>
        <w:suppressAutoHyphens/>
        <w:ind w:left="0"/>
        <w:jc w:val="both"/>
        <w:rPr>
          <w:sz w:val="20"/>
        </w:rPr>
      </w:pPr>
      <w:r w:rsidRPr="003F7F7B">
        <w:rPr>
          <w:sz w:val="20"/>
        </w:rPr>
        <w:t>The immediate container of every Stock Remedy intended for administration shall have a label attached on which only the following particulars pertaining to the contents of such package shall appear in clearly legible letters in at least two of the official languages in the following sequence, of which English is the main language:</w:t>
      </w:r>
    </w:p>
    <w:p w:rsidR="008140F0" w:rsidRPr="003F7F7B" w:rsidRDefault="008140F0" w:rsidP="00F10F18">
      <w:pPr>
        <w:suppressAutoHyphens/>
        <w:jc w:val="both"/>
        <w:rPr>
          <w:b/>
          <w:sz w:val="20"/>
          <w:u w:val="single"/>
        </w:rPr>
      </w:pPr>
    </w:p>
    <w:p w:rsidR="008140F0" w:rsidRPr="003F7F7B" w:rsidRDefault="00113881" w:rsidP="00AA2F5D">
      <w:pPr>
        <w:suppressAutoHyphens/>
        <w:ind w:left="1080" w:hanging="1080"/>
        <w:jc w:val="both"/>
        <w:rPr>
          <w:sz w:val="20"/>
        </w:rPr>
      </w:pPr>
      <w:r>
        <w:rPr>
          <w:b/>
          <w:sz w:val="20"/>
        </w:rPr>
        <w:t>5</w:t>
      </w:r>
      <w:r w:rsidR="008140F0" w:rsidRPr="003F7F7B">
        <w:rPr>
          <w:b/>
          <w:sz w:val="20"/>
        </w:rPr>
        <w:t>.1.1</w:t>
      </w:r>
      <w:r w:rsidR="008140F0" w:rsidRPr="003F7F7B">
        <w:rPr>
          <w:b/>
          <w:sz w:val="20"/>
        </w:rPr>
        <w:tab/>
      </w:r>
      <w:r w:rsidR="008140F0" w:rsidRPr="003F7F7B">
        <w:rPr>
          <w:b/>
          <w:sz w:val="20"/>
          <w:u w:val="single"/>
        </w:rPr>
        <w:t>Main Panel:</w:t>
      </w:r>
      <w:r w:rsidR="008140F0" w:rsidRPr="003F7F7B">
        <w:rPr>
          <w:sz w:val="20"/>
        </w:rPr>
        <w:t xml:space="preserve"> </w:t>
      </w:r>
    </w:p>
    <w:p w:rsidR="008140F0" w:rsidRPr="003F7F7B" w:rsidRDefault="008140F0" w:rsidP="004B0FF5">
      <w:pPr>
        <w:suppressAutoHyphens/>
        <w:ind w:left="1080" w:hanging="720"/>
        <w:jc w:val="both"/>
        <w:rPr>
          <w:sz w:val="20"/>
        </w:rPr>
      </w:pPr>
    </w:p>
    <w:p w:rsidR="008140F0" w:rsidRPr="003F7F7B" w:rsidRDefault="008140F0" w:rsidP="00AE078F">
      <w:pPr>
        <w:suppressAutoHyphens/>
        <w:ind w:left="1134" w:hanging="54"/>
        <w:jc w:val="both"/>
        <w:rPr>
          <w:sz w:val="20"/>
        </w:rPr>
      </w:pPr>
      <w:r w:rsidRPr="003F7F7B">
        <w:rPr>
          <w:sz w:val="20"/>
        </w:rPr>
        <w:t>The main panel shall preferably not be larger than 40 % of the printed surface of the label.  Where there are two main panels, each may not be larger than 20 % of the printed surface.</w:t>
      </w:r>
    </w:p>
    <w:p w:rsidR="008140F0" w:rsidRPr="003F7F7B" w:rsidRDefault="008140F0" w:rsidP="00AE078F">
      <w:pPr>
        <w:suppressAutoHyphens/>
        <w:ind w:left="1134" w:hanging="54"/>
        <w:jc w:val="both"/>
        <w:rPr>
          <w:sz w:val="20"/>
        </w:rPr>
      </w:pPr>
    </w:p>
    <w:p w:rsidR="008140F0" w:rsidRPr="003F7F7B" w:rsidRDefault="008140F0" w:rsidP="00AE078F">
      <w:pPr>
        <w:suppressAutoHyphens/>
        <w:ind w:left="1134" w:hanging="54"/>
        <w:jc w:val="both"/>
        <w:rPr>
          <w:sz w:val="20"/>
        </w:rPr>
      </w:pPr>
      <w:r w:rsidRPr="003F7F7B">
        <w:rPr>
          <w:sz w:val="20"/>
        </w:rPr>
        <w:t>The following mandatory text should appear on the main panel:</w:t>
      </w:r>
    </w:p>
    <w:p w:rsidR="008140F0" w:rsidRPr="003F7F7B" w:rsidRDefault="008140F0" w:rsidP="004B0FF5">
      <w:pPr>
        <w:suppressAutoHyphens/>
        <w:ind w:left="720"/>
        <w:jc w:val="both"/>
        <w:rPr>
          <w:sz w:val="20"/>
          <w:u w:val="single"/>
        </w:rPr>
      </w:pPr>
    </w:p>
    <w:p w:rsidR="008140F0" w:rsidRPr="003F7F7B" w:rsidRDefault="008140F0" w:rsidP="004B0FF5">
      <w:pPr>
        <w:tabs>
          <w:tab w:val="left" w:pos="2835"/>
        </w:tabs>
        <w:suppressAutoHyphens/>
        <w:ind w:left="1418" w:hanging="698"/>
        <w:jc w:val="both"/>
        <w:rPr>
          <w:sz w:val="20"/>
          <w:u w:val="single"/>
        </w:rPr>
      </w:pPr>
      <w:r w:rsidRPr="003F7F7B">
        <w:rPr>
          <w:sz w:val="20"/>
        </w:rPr>
        <w:t>(a)</w:t>
      </w:r>
      <w:r w:rsidRPr="003F7F7B">
        <w:rPr>
          <w:sz w:val="20"/>
        </w:rPr>
        <w:tab/>
      </w:r>
      <w:r w:rsidRPr="003F7F7B">
        <w:rPr>
          <w:sz w:val="20"/>
          <w:u w:val="single"/>
        </w:rPr>
        <w:t>“For (external) animal use only”</w:t>
      </w:r>
    </w:p>
    <w:p w:rsidR="008140F0" w:rsidRPr="003F7F7B" w:rsidRDefault="008140F0" w:rsidP="004B0FF5">
      <w:pPr>
        <w:tabs>
          <w:tab w:val="left" w:pos="2835"/>
        </w:tabs>
        <w:suppressAutoHyphens/>
        <w:ind w:left="1080" w:hanging="360"/>
        <w:jc w:val="both"/>
        <w:rPr>
          <w:sz w:val="20"/>
        </w:rPr>
      </w:pPr>
    </w:p>
    <w:p w:rsidR="008140F0" w:rsidRPr="003F7F7B" w:rsidRDefault="008140F0" w:rsidP="00F978AA">
      <w:pPr>
        <w:pStyle w:val="BodyTextIndent2"/>
        <w:suppressAutoHyphens/>
        <w:ind w:left="1418" w:firstLine="0"/>
        <w:jc w:val="both"/>
        <w:rPr>
          <w:sz w:val="20"/>
        </w:rPr>
      </w:pPr>
      <w:r w:rsidRPr="003F7F7B">
        <w:rPr>
          <w:sz w:val="20"/>
        </w:rPr>
        <w:t>The wording “For (external) animal use only must appear at the top of main panel of the Stock Remedy label, with the exception of pigeon remedies and disinfectants.  No equivalent wording need appear on disinfectants, the words “For (external) pigeon use only” should appear at the top of the main panel for pigeon remedies.  The statement should appear in clearly legible font.</w:t>
      </w:r>
    </w:p>
    <w:p w:rsidR="008140F0" w:rsidRPr="003F7F7B" w:rsidRDefault="008140F0" w:rsidP="00007484">
      <w:pPr>
        <w:suppressAutoHyphens/>
        <w:jc w:val="both"/>
        <w:rPr>
          <w:sz w:val="20"/>
        </w:rPr>
      </w:pPr>
    </w:p>
    <w:p w:rsidR="008140F0" w:rsidRPr="003F7F7B" w:rsidRDefault="008140F0" w:rsidP="00007484">
      <w:pPr>
        <w:tabs>
          <w:tab w:val="left" w:pos="2835"/>
        </w:tabs>
        <w:suppressAutoHyphens/>
        <w:ind w:left="1418" w:hanging="709"/>
        <w:jc w:val="both"/>
        <w:rPr>
          <w:sz w:val="20"/>
          <w:u w:val="single"/>
        </w:rPr>
      </w:pPr>
      <w:r w:rsidRPr="003F7F7B">
        <w:rPr>
          <w:sz w:val="20"/>
        </w:rPr>
        <w:t>(b)</w:t>
      </w:r>
      <w:r w:rsidRPr="003F7F7B">
        <w:rPr>
          <w:sz w:val="20"/>
        </w:rPr>
        <w:tab/>
      </w:r>
      <w:r w:rsidRPr="003F7F7B">
        <w:rPr>
          <w:sz w:val="20"/>
          <w:u w:val="single"/>
        </w:rPr>
        <w:t>Restricted use in terms of the Veterinary and Para-Veterinary Professions Act</w:t>
      </w:r>
    </w:p>
    <w:p w:rsidR="008140F0" w:rsidRPr="003F7F7B" w:rsidRDefault="008140F0" w:rsidP="00007484">
      <w:pPr>
        <w:tabs>
          <w:tab w:val="left" w:pos="2835"/>
        </w:tabs>
        <w:suppressAutoHyphens/>
        <w:ind w:left="1418" w:hanging="709"/>
        <w:jc w:val="both"/>
        <w:rPr>
          <w:sz w:val="20"/>
        </w:rPr>
      </w:pPr>
    </w:p>
    <w:p w:rsidR="008140F0" w:rsidRPr="003F7F7B" w:rsidRDefault="008140F0" w:rsidP="0081041D">
      <w:pPr>
        <w:suppressAutoHyphens/>
        <w:ind w:left="1418"/>
        <w:jc w:val="both"/>
        <w:rPr>
          <w:sz w:val="20"/>
        </w:rPr>
      </w:pPr>
      <w:r w:rsidRPr="003F7F7B">
        <w:rPr>
          <w:sz w:val="20"/>
        </w:rPr>
        <w:t xml:space="preserve">In the case of Stock Remedies that are approved with conditional use by, or under the supervision of persons, registered in terms of, or authorised in terms of section 23 (1) (c) of the Veterinary and Para-Veterinary Professions Act, 1982 (Act 19 of 1982), the following statement shall be included: </w:t>
      </w:r>
    </w:p>
    <w:p w:rsidR="008140F0" w:rsidRPr="003F7F7B" w:rsidRDefault="008140F0" w:rsidP="00007484">
      <w:pPr>
        <w:suppressAutoHyphens/>
        <w:jc w:val="both"/>
        <w:rPr>
          <w:sz w:val="20"/>
        </w:rPr>
      </w:pPr>
    </w:p>
    <w:p w:rsidR="008140F0" w:rsidRPr="003F7F7B" w:rsidRDefault="008140F0" w:rsidP="0081041D">
      <w:pPr>
        <w:pStyle w:val="BodyText"/>
        <w:suppressAutoHyphens/>
        <w:ind w:left="1418"/>
        <w:jc w:val="both"/>
        <w:rPr>
          <w:i w:val="0"/>
          <w:sz w:val="20"/>
        </w:rPr>
      </w:pPr>
      <w:r w:rsidRPr="003F7F7B">
        <w:rPr>
          <w:i w:val="0"/>
          <w:sz w:val="20"/>
        </w:rPr>
        <w:t xml:space="preserve"> “Only for use by or under the supervision of persons registered in terms of, or authorised in terms of, Section 23 (1) (c) of the Veterinary and Para-Veterinary Professions Act, 1982 (Act 19 of 1982)”</w:t>
      </w:r>
    </w:p>
    <w:p w:rsidR="008140F0" w:rsidRPr="003F7F7B" w:rsidRDefault="008140F0" w:rsidP="00007484">
      <w:pPr>
        <w:suppressAutoHyphens/>
        <w:rPr>
          <w:sz w:val="20"/>
        </w:rPr>
      </w:pPr>
    </w:p>
    <w:p w:rsidR="008140F0" w:rsidRPr="003F7F7B" w:rsidRDefault="008140F0" w:rsidP="004B0FF5">
      <w:pPr>
        <w:tabs>
          <w:tab w:val="left" w:pos="2835"/>
        </w:tabs>
        <w:suppressAutoHyphens/>
        <w:ind w:left="1418" w:hanging="709"/>
        <w:jc w:val="both"/>
        <w:rPr>
          <w:sz w:val="20"/>
          <w:u w:val="single"/>
        </w:rPr>
      </w:pPr>
      <w:r w:rsidRPr="003F7F7B">
        <w:rPr>
          <w:sz w:val="20"/>
        </w:rPr>
        <w:t>(c)</w:t>
      </w:r>
      <w:r w:rsidRPr="003F7F7B">
        <w:rPr>
          <w:sz w:val="20"/>
        </w:rPr>
        <w:tab/>
      </w:r>
      <w:r w:rsidRPr="003F7F7B">
        <w:rPr>
          <w:sz w:val="20"/>
          <w:u w:val="single"/>
        </w:rPr>
        <w:t>Name of Remedy (Trade name)</w:t>
      </w:r>
    </w:p>
    <w:p w:rsidR="008140F0" w:rsidRPr="003F7F7B" w:rsidRDefault="008140F0" w:rsidP="004B0FF5">
      <w:pPr>
        <w:tabs>
          <w:tab w:val="left" w:pos="2835"/>
        </w:tabs>
        <w:suppressAutoHyphens/>
        <w:ind w:left="1418" w:hanging="709"/>
        <w:jc w:val="both"/>
        <w:rPr>
          <w:sz w:val="20"/>
        </w:rPr>
      </w:pPr>
    </w:p>
    <w:p w:rsidR="008140F0" w:rsidRPr="003F7F7B" w:rsidRDefault="008140F0" w:rsidP="004B0FF5">
      <w:pPr>
        <w:suppressAutoHyphens/>
        <w:ind w:left="1418"/>
        <w:jc w:val="both"/>
        <w:rPr>
          <w:sz w:val="20"/>
        </w:rPr>
      </w:pPr>
      <w:r w:rsidRPr="003F7F7B">
        <w:rPr>
          <w:sz w:val="20"/>
        </w:rPr>
        <w:t xml:space="preserve">The name of the remedy must correspond </w:t>
      </w:r>
      <w:r w:rsidRPr="003F7F7B">
        <w:rPr>
          <w:i/>
          <w:sz w:val="20"/>
        </w:rPr>
        <w:t>exactly</w:t>
      </w:r>
      <w:r w:rsidRPr="003F7F7B">
        <w:rPr>
          <w:sz w:val="20"/>
        </w:rPr>
        <w:t xml:space="preserve"> with the registered name of the product as it  appears on the registration certificate.  The print size of the trade name must</w:t>
      </w:r>
      <w:r w:rsidR="00642BCF">
        <w:rPr>
          <w:sz w:val="20"/>
        </w:rPr>
        <w:t xml:space="preserve"> be the largest on the label. </w:t>
      </w:r>
      <w:r w:rsidRPr="003F7F7B">
        <w:rPr>
          <w:sz w:val="20"/>
        </w:rPr>
        <w:t>Where the name is exceptionally long, the trade name may be printed in larger print than the rest of the registered name.</w:t>
      </w:r>
    </w:p>
    <w:p w:rsidR="008140F0" w:rsidRPr="003F7F7B" w:rsidRDefault="008140F0" w:rsidP="004B0FF5">
      <w:pPr>
        <w:suppressAutoHyphens/>
        <w:jc w:val="both"/>
        <w:rPr>
          <w:sz w:val="20"/>
        </w:rPr>
      </w:pPr>
    </w:p>
    <w:p w:rsidR="008140F0" w:rsidRPr="003F7F7B" w:rsidRDefault="008140F0" w:rsidP="004B0FF5">
      <w:pPr>
        <w:suppressAutoHyphens/>
        <w:ind w:left="1418" w:hanging="709"/>
        <w:jc w:val="both"/>
        <w:rPr>
          <w:sz w:val="20"/>
          <w:u w:val="single"/>
        </w:rPr>
      </w:pPr>
      <w:r w:rsidRPr="003F7F7B">
        <w:rPr>
          <w:sz w:val="20"/>
        </w:rPr>
        <w:t>(d)</w:t>
      </w:r>
      <w:r w:rsidRPr="003F7F7B">
        <w:rPr>
          <w:sz w:val="20"/>
        </w:rPr>
        <w:tab/>
      </w:r>
      <w:r w:rsidRPr="003F7F7B">
        <w:rPr>
          <w:sz w:val="20"/>
          <w:u w:val="single"/>
        </w:rPr>
        <w:t>Registration Number</w:t>
      </w:r>
    </w:p>
    <w:p w:rsidR="008140F0" w:rsidRPr="003F7F7B" w:rsidRDefault="008140F0" w:rsidP="00307871">
      <w:pPr>
        <w:suppressAutoHyphens/>
        <w:ind w:left="709"/>
        <w:jc w:val="both"/>
        <w:rPr>
          <w:sz w:val="20"/>
        </w:rPr>
      </w:pPr>
    </w:p>
    <w:p w:rsidR="008140F0" w:rsidRPr="003F7F7B" w:rsidRDefault="008140F0" w:rsidP="004B0FF5">
      <w:pPr>
        <w:suppressAutoHyphens/>
        <w:ind w:left="1418"/>
        <w:jc w:val="both"/>
        <w:rPr>
          <w:sz w:val="20"/>
        </w:rPr>
      </w:pPr>
      <w:r w:rsidRPr="003F7F7B">
        <w:rPr>
          <w:sz w:val="20"/>
        </w:rPr>
        <w:t>Reg. No.  … (Act 36 of 1947)</w:t>
      </w:r>
    </w:p>
    <w:p w:rsidR="008140F0" w:rsidRPr="003F7F7B" w:rsidRDefault="008140F0" w:rsidP="004B0FF5">
      <w:pPr>
        <w:suppressAutoHyphens/>
        <w:ind w:left="1418"/>
        <w:jc w:val="both"/>
        <w:rPr>
          <w:sz w:val="20"/>
        </w:rPr>
      </w:pPr>
      <w:r w:rsidRPr="003F7F7B">
        <w:rPr>
          <w:sz w:val="20"/>
        </w:rPr>
        <w:t xml:space="preserve">This must </w:t>
      </w:r>
      <w:r w:rsidRPr="003F7F7B">
        <w:rPr>
          <w:i/>
          <w:sz w:val="20"/>
        </w:rPr>
        <w:t>always</w:t>
      </w:r>
      <w:r w:rsidRPr="003F7F7B">
        <w:rPr>
          <w:sz w:val="20"/>
        </w:rPr>
        <w:t xml:space="preserve"> appear directly below the registered trade name.</w:t>
      </w:r>
    </w:p>
    <w:p w:rsidR="008140F0" w:rsidRPr="003F7F7B" w:rsidRDefault="008140F0" w:rsidP="004B0FF5">
      <w:pPr>
        <w:suppressAutoHyphens/>
        <w:jc w:val="both"/>
        <w:rPr>
          <w:sz w:val="20"/>
        </w:rPr>
      </w:pPr>
    </w:p>
    <w:p w:rsidR="008140F0" w:rsidRPr="003F7F7B" w:rsidRDefault="008140F0" w:rsidP="004B0FF5">
      <w:pPr>
        <w:tabs>
          <w:tab w:val="left" w:pos="1701"/>
          <w:tab w:val="left" w:pos="2835"/>
        </w:tabs>
        <w:suppressAutoHyphens/>
        <w:ind w:left="1418" w:hanging="698"/>
        <w:jc w:val="both"/>
        <w:rPr>
          <w:sz w:val="20"/>
        </w:rPr>
      </w:pPr>
      <w:r w:rsidRPr="003F7F7B">
        <w:rPr>
          <w:sz w:val="20"/>
        </w:rPr>
        <w:t>(e)</w:t>
      </w:r>
      <w:r w:rsidRPr="003F7F7B">
        <w:rPr>
          <w:sz w:val="20"/>
        </w:rPr>
        <w:tab/>
        <w:t>Claims for Remedy</w:t>
      </w:r>
    </w:p>
    <w:p w:rsidR="008140F0" w:rsidRPr="003F7F7B" w:rsidRDefault="008140F0" w:rsidP="004B0FF5">
      <w:pPr>
        <w:suppressAutoHyphens/>
        <w:ind w:left="1418"/>
        <w:jc w:val="both"/>
        <w:rPr>
          <w:sz w:val="20"/>
        </w:rPr>
      </w:pPr>
      <w:r w:rsidRPr="003F7F7B">
        <w:rPr>
          <w:sz w:val="20"/>
        </w:rPr>
        <w:t xml:space="preserve">These shall correspond </w:t>
      </w:r>
      <w:r w:rsidRPr="003F7F7B">
        <w:rPr>
          <w:i/>
          <w:sz w:val="20"/>
        </w:rPr>
        <w:t>exactly</w:t>
      </w:r>
      <w:r w:rsidRPr="003F7F7B">
        <w:rPr>
          <w:sz w:val="20"/>
        </w:rPr>
        <w:t xml:space="preserve"> with the claims submitted in the registration application dossier. Reference from the dossier/data submitted shall be linked to each claim made on the label.</w:t>
      </w:r>
    </w:p>
    <w:p w:rsidR="008140F0" w:rsidRDefault="008140F0" w:rsidP="004B0FF5">
      <w:pPr>
        <w:suppressAutoHyphens/>
        <w:jc w:val="both"/>
        <w:rPr>
          <w:sz w:val="20"/>
        </w:rPr>
      </w:pPr>
    </w:p>
    <w:p w:rsidR="00642BCF" w:rsidRDefault="00642BCF" w:rsidP="004B0FF5">
      <w:pPr>
        <w:suppressAutoHyphens/>
        <w:jc w:val="both"/>
        <w:rPr>
          <w:sz w:val="20"/>
        </w:rPr>
      </w:pPr>
    </w:p>
    <w:p w:rsidR="00642BCF" w:rsidRPr="003F7F7B" w:rsidRDefault="00642BCF" w:rsidP="004B0FF5">
      <w:pPr>
        <w:suppressAutoHyphens/>
        <w:jc w:val="both"/>
        <w:rPr>
          <w:sz w:val="20"/>
        </w:rPr>
      </w:pPr>
    </w:p>
    <w:p w:rsidR="008140F0" w:rsidRPr="003F7F7B" w:rsidRDefault="008140F0" w:rsidP="004B0FF5">
      <w:pPr>
        <w:tabs>
          <w:tab w:val="left" w:pos="1418"/>
          <w:tab w:val="left" w:pos="2835"/>
        </w:tabs>
        <w:suppressAutoHyphens/>
        <w:ind w:left="1080" w:hanging="360"/>
        <w:jc w:val="both"/>
        <w:rPr>
          <w:sz w:val="20"/>
          <w:u w:val="single"/>
        </w:rPr>
      </w:pPr>
      <w:r w:rsidRPr="003F7F7B">
        <w:rPr>
          <w:sz w:val="20"/>
        </w:rPr>
        <w:t>(f)</w:t>
      </w:r>
      <w:r w:rsidRPr="003F7F7B">
        <w:rPr>
          <w:sz w:val="20"/>
        </w:rPr>
        <w:tab/>
      </w:r>
      <w:r w:rsidRPr="003F7F7B">
        <w:rPr>
          <w:sz w:val="20"/>
        </w:rPr>
        <w:tab/>
      </w:r>
      <w:r w:rsidRPr="003F7F7B">
        <w:rPr>
          <w:sz w:val="20"/>
          <w:u w:val="single"/>
        </w:rPr>
        <w:t>Toxicity Indications</w:t>
      </w:r>
    </w:p>
    <w:p w:rsidR="008140F0" w:rsidRPr="003F7F7B" w:rsidRDefault="008140F0" w:rsidP="004B0FF5">
      <w:pPr>
        <w:tabs>
          <w:tab w:val="left" w:pos="1418"/>
          <w:tab w:val="left" w:pos="2835"/>
        </w:tabs>
        <w:suppressAutoHyphens/>
        <w:ind w:left="1080" w:hanging="360"/>
        <w:jc w:val="both"/>
        <w:rPr>
          <w:sz w:val="20"/>
        </w:rPr>
      </w:pPr>
    </w:p>
    <w:p w:rsidR="008140F0" w:rsidRPr="003F7F7B" w:rsidRDefault="008140F0" w:rsidP="00D9707E">
      <w:pPr>
        <w:tabs>
          <w:tab w:val="left" w:pos="1418"/>
          <w:tab w:val="left" w:pos="2835"/>
        </w:tabs>
        <w:suppressAutoHyphens/>
        <w:ind w:left="1418"/>
        <w:jc w:val="both"/>
        <w:rPr>
          <w:sz w:val="20"/>
        </w:rPr>
      </w:pPr>
      <w:r w:rsidRPr="003F7F7B">
        <w:rPr>
          <w:sz w:val="20"/>
        </w:rPr>
        <w:t>The toxicity indication is classified according to the established LD</w:t>
      </w:r>
      <w:r w:rsidRPr="003F7F7B">
        <w:rPr>
          <w:sz w:val="20"/>
          <w:vertAlign w:val="subscript"/>
        </w:rPr>
        <w:t>50</w:t>
      </w:r>
      <w:r w:rsidRPr="003F7F7B">
        <w:rPr>
          <w:sz w:val="20"/>
        </w:rPr>
        <w:t xml:space="preserve"> for the product.</w:t>
      </w:r>
    </w:p>
    <w:p w:rsidR="008140F0" w:rsidRPr="003F7F7B" w:rsidRDefault="008140F0" w:rsidP="00D9707E">
      <w:pPr>
        <w:tabs>
          <w:tab w:val="left" w:pos="1418"/>
          <w:tab w:val="left" w:pos="2835"/>
        </w:tabs>
        <w:suppressAutoHyphens/>
        <w:ind w:left="1778" w:hanging="360"/>
        <w:jc w:val="both"/>
        <w:rPr>
          <w:sz w:val="20"/>
        </w:rPr>
      </w:pPr>
    </w:p>
    <w:p w:rsidR="008140F0" w:rsidRPr="003F7F7B" w:rsidRDefault="008140F0" w:rsidP="004B0FF5">
      <w:pPr>
        <w:pStyle w:val="BodyTextIndent3"/>
        <w:suppressAutoHyphens/>
        <w:ind w:left="1418"/>
        <w:jc w:val="both"/>
        <w:rPr>
          <w:sz w:val="20"/>
        </w:rPr>
      </w:pPr>
      <w:r w:rsidRPr="003F7F7B">
        <w:rPr>
          <w:sz w:val="20"/>
        </w:rPr>
        <w:t>The toxicity indication should appear</w:t>
      </w:r>
      <w:r w:rsidRPr="003F7F7B">
        <w:rPr>
          <w:b/>
          <w:color w:val="FF0000"/>
          <w:sz w:val="20"/>
        </w:rPr>
        <w:t xml:space="preserve"> in red, </w:t>
      </w:r>
      <w:r w:rsidRPr="003F7F7B">
        <w:rPr>
          <w:sz w:val="20"/>
        </w:rPr>
        <w:t>in letters of print size not less than half the size of the largest letter in the name of the remedy.</w:t>
      </w:r>
    </w:p>
    <w:p w:rsidR="008140F0" w:rsidRPr="003F7F7B" w:rsidRDefault="008140F0" w:rsidP="004B0FF5">
      <w:pPr>
        <w:suppressAutoHyphens/>
        <w:ind w:left="2160"/>
        <w:jc w:val="both"/>
        <w:rPr>
          <w:sz w:val="20"/>
        </w:rPr>
      </w:pPr>
    </w:p>
    <w:tbl>
      <w:tblPr>
        <w:tblW w:w="4174" w:type="pct"/>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1"/>
        <w:gridCol w:w="3160"/>
        <w:gridCol w:w="1134"/>
        <w:gridCol w:w="2470"/>
      </w:tblGrid>
      <w:tr w:rsidR="008140F0" w:rsidRPr="003F7F7B" w:rsidTr="00E41C4E">
        <w:tc>
          <w:tcPr>
            <w:tcW w:w="616" w:type="pct"/>
          </w:tcPr>
          <w:p w:rsidR="008140F0" w:rsidRPr="003F7F7B" w:rsidRDefault="008140F0" w:rsidP="00E41C4E">
            <w:pPr>
              <w:suppressAutoHyphens/>
              <w:jc w:val="center"/>
              <w:rPr>
                <w:b/>
                <w:sz w:val="20"/>
              </w:rPr>
            </w:pPr>
            <w:r w:rsidRPr="003F7F7B">
              <w:rPr>
                <w:b/>
                <w:sz w:val="20"/>
              </w:rPr>
              <w:t>GROUP</w:t>
            </w:r>
          </w:p>
        </w:tc>
        <w:tc>
          <w:tcPr>
            <w:tcW w:w="2048" w:type="pct"/>
          </w:tcPr>
          <w:p w:rsidR="008140F0" w:rsidRPr="003F7F7B" w:rsidRDefault="008140F0" w:rsidP="00E41C4E">
            <w:pPr>
              <w:suppressAutoHyphens/>
              <w:jc w:val="center"/>
              <w:rPr>
                <w:b/>
                <w:sz w:val="20"/>
              </w:rPr>
            </w:pPr>
            <w:r w:rsidRPr="003F7F7B">
              <w:rPr>
                <w:b/>
                <w:sz w:val="20"/>
              </w:rPr>
              <w:t>STANDARD TEXT</w:t>
            </w:r>
          </w:p>
        </w:tc>
        <w:tc>
          <w:tcPr>
            <w:tcW w:w="2336" w:type="pct"/>
            <w:gridSpan w:val="2"/>
          </w:tcPr>
          <w:p w:rsidR="008140F0" w:rsidRPr="003F7F7B" w:rsidRDefault="008140F0" w:rsidP="00E41C4E">
            <w:pPr>
              <w:suppressAutoHyphens/>
              <w:jc w:val="center"/>
              <w:rPr>
                <w:b/>
                <w:sz w:val="20"/>
              </w:rPr>
            </w:pPr>
            <w:r w:rsidRPr="003F7F7B">
              <w:rPr>
                <w:b/>
                <w:sz w:val="20"/>
              </w:rPr>
              <w:t>LD</w:t>
            </w:r>
            <w:r w:rsidRPr="003F7F7B">
              <w:rPr>
                <w:b/>
                <w:sz w:val="20"/>
                <w:vertAlign w:val="subscript"/>
              </w:rPr>
              <w:t>50</w:t>
            </w:r>
          </w:p>
        </w:tc>
      </w:tr>
      <w:tr w:rsidR="008140F0" w:rsidRPr="003F7F7B" w:rsidTr="00E41C4E">
        <w:tc>
          <w:tcPr>
            <w:tcW w:w="616" w:type="pct"/>
            <w:tcBorders>
              <w:bottom w:val="nil"/>
            </w:tcBorders>
          </w:tcPr>
          <w:p w:rsidR="008140F0" w:rsidRPr="003F7F7B" w:rsidRDefault="008140F0" w:rsidP="00E41C4E">
            <w:pPr>
              <w:suppressAutoHyphens/>
              <w:jc w:val="center"/>
              <w:rPr>
                <w:sz w:val="20"/>
              </w:rPr>
            </w:pPr>
            <w:r w:rsidRPr="003F7F7B">
              <w:rPr>
                <w:sz w:val="20"/>
              </w:rPr>
              <w:t>I</w:t>
            </w:r>
          </w:p>
        </w:tc>
        <w:tc>
          <w:tcPr>
            <w:tcW w:w="2048" w:type="pct"/>
            <w:vMerge w:val="restart"/>
          </w:tcPr>
          <w:p w:rsidR="008140F0" w:rsidRPr="003F7F7B" w:rsidRDefault="008140F0" w:rsidP="00E41C4E">
            <w:pPr>
              <w:suppressAutoHyphens/>
              <w:rPr>
                <w:sz w:val="20"/>
              </w:rPr>
            </w:pPr>
            <w:r w:rsidRPr="003F7F7B">
              <w:rPr>
                <w:sz w:val="20"/>
              </w:rPr>
              <w:t>Skull and crossbones in red on contrasting colour background</w:t>
            </w:r>
          </w:p>
          <w:p w:rsidR="008140F0" w:rsidRPr="003F7F7B" w:rsidRDefault="008140F0" w:rsidP="00E41C4E">
            <w:pPr>
              <w:suppressAutoHyphens/>
              <w:rPr>
                <w:sz w:val="20"/>
              </w:rPr>
            </w:pPr>
            <w:r w:rsidRPr="003F7F7B">
              <w:rPr>
                <w:sz w:val="20"/>
              </w:rPr>
              <w:t>‘POISON – EXTREMELY TOXIC” in red print</w:t>
            </w:r>
          </w:p>
        </w:tc>
        <w:tc>
          <w:tcPr>
            <w:tcW w:w="735" w:type="pct"/>
          </w:tcPr>
          <w:p w:rsidR="008140F0" w:rsidRPr="003F7F7B" w:rsidRDefault="008140F0" w:rsidP="00E41C4E">
            <w:pPr>
              <w:suppressAutoHyphens/>
              <w:jc w:val="both"/>
              <w:rPr>
                <w:sz w:val="20"/>
              </w:rPr>
            </w:pPr>
            <w:r w:rsidRPr="003F7F7B">
              <w:rPr>
                <w:sz w:val="20"/>
              </w:rPr>
              <w:t>Oral</w:t>
            </w:r>
          </w:p>
        </w:tc>
        <w:tc>
          <w:tcPr>
            <w:tcW w:w="1601" w:type="pct"/>
          </w:tcPr>
          <w:p w:rsidR="008140F0" w:rsidRPr="003F7F7B" w:rsidRDefault="008140F0" w:rsidP="00E41C4E">
            <w:pPr>
              <w:pStyle w:val="BodyText2"/>
              <w:suppressAutoHyphens/>
              <w:rPr>
                <w:sz w:val="20"/>
              </w:rPr>
            </w:pPr>
            <w:r w:rsidRPr="003F7F7B">
              <w:rPr>
                <w:sz w:val="20"/>
              </w:rPr>
              <w:t xml:space="preserve"> &lt; 50 mg/ kg</w:t>
            </w:r>
          </w:p>
          <w:p w:rsidR="008140F0" w:rsidRPr="003F7F7B" w:rsidRDefault="008140F0" w:rsidP="00E41C4E">
            <w:pPr>
              <w:suppressAutoHyphens/>
              <w:jc w:val="both"/>
              <w:rPr>
                <w:sz w:val="20"/>
              </w:rPr>
            </w:pPr>
          </w:p>
        </w:tc>
      </w:tr>
      <w:tr w:rsidR="008140F0" w:rsidRPr="003F7F7B" w:rsidTr="00E41C4E">
        <w:tc>
          <w:tcPr>
            <w:tcW w:w="616" w:type="pct"/>
            <w:tcBorders>
              <w:top w:val="nil"/>
              <w:bottom w:val="nil"/>
            </w:tcBorders>
          </w:tcPr>
          <w:p w:rsidR="008140F0" w:rsidRPr="003F7F7B" w:rsidRDefault="008140F0" w:rsidP="00E41C4E">
            <w:pPr>
              <w:suppressAutoHyphens/>
              <w:jc w:val="center"/>
              <w:rPr>
                <w:sz w:val="20"/>
              </w:rPr>
            </w:pPr>
          </w:p>
        </w:tc>
        <w:tc>
          <w:tcPr>
            <w:tcW w:w="2048" w:type="pct"/>
            <w:vMerge/>
          </w:tcPr>
          <w:p w:rsidR="008140F0" w:rsidRPr="003F7F7B" w:rsidRDefault="008140F0" w:rsidP="00E41C4E">
            <w:pPr>
              <w:suppressAutoHyphens/>
              <w:rPr>
                <w:sz w:val="20"/>
              </w:rPr>
            </w:pPr>
          </w:p>
        </w:tc>
        <w:tc>
          <w:tcPr>
            <w:tcW w:w="735" w:type="pct"/>
          </w:tcPr>
          <w:p w:rsidR="008140F0" w:rsidRPr="003F7F7B" w:rsidRDefault="008140F0" w:rsidP="00E41C4E">
            <w:pPr>
              <w:suppressAutoHyphens/>
              <w:jc w:val="both"/>
              <w:rPr>
                <w:sz w:val="20"/>
              </w:rPr>
            </w:pPr>
            <w:r w:rsidRPr="003F7F7B">
              <w:rPr>
                <w:sz w:val="20"/>
              </w:rPr>
              <w:t>Dermal</w:t>
            </w:r>
          </w:p>
        </w:tc>
        <w:tc>
          <w:tcPr>
            <w:tcW w:w="1601" w:type="pct"/>
          </w:tcPr>
          <w:p w:rsidR="008140F0" w:rsidRPr="003F7F7B" w:rsidRDefault="008140F0" w:rsidP="00E41C4E">
            <w:pPr>
              <w:pStyle w:val="BodyText2"/>
              <w:suppressAutoHyphens/>
              <w:rPr>
                <w:sz w:val="20"/>
              </w:rPr>
            </w:pPr>
            <w:r w:rsidRPr="003F7F7B">
              <w:rPr>
                <w:sz w:val="20"/>
              </w:rPr>
              <w:t>&lt; 200 mg/kg</w:t>
            </w:r>
          </w:p>
        </w:tc>
      </w:tr>
      <w:tr w:rsidR="008140F0" w:rsidRPr="003F7F7B" w:rsidTr="00E41C4E">
        <w:tc>
          <w:tcPr>
            <w:tcW w:w="616" w:type="pct"/>
            <w:tcBorders>
              <w:top w:val="nil"/>
            </w:tcBorders>
          </w:tcPr>
          <w:p w:rsidR="008140F0" w:rsidRPr="003F7F7B" w:rsidRDefault="008140F0" w:rsidP="00E41C4E">
            <w:pPr>
              <w:suppressAutoHyphens/>
              <w:jc w:val="center"/>
              <w:rPr>
                <w:sz w:val="20"/>
              </w:rPr>
            </w:pPr>
          </w:p>
        </w:tc>
        <w:tc>
          <w:tcPr>
            <w:tcW w:w="2048" w:type="pct"/>
            <w:vMerge/>
          </w:tcPr>
          <w:p w:rsidR="008140F0" w:rsidRPr="003F7F7B" w:rsidRDefault="008140F0" w:rsidP="00E41C4E">
            <w:pPr>
              <w:suppressAutoHyphens/>
              <w:rPr>
                <w:sz w:val="20"/>
              </w:rPr>
            </w:pPr>
          </w:p>
        </w:tc>
        <w:tc>
          <w:tcPr>
            <w:tcW w:w="735" w:type="pct"/>
          </w:tcPr>
          <w:p w:rsidR="008140F0" w:rsidRPr="003F7F7B" w:rsidRDefault="008140F0" w:rsidP="00E41C4E">
            <w:pPr>
              <w:suppressAutoHyphens/>
              <w:jc w:val="both"/>
              <w:rPr>
                <w:sz w:val="20"/>
              </w:rPr>
            </w:pPr>
            <w:r w:rsidRPr="003F7F7B">
              <w:rPr>
                <w:sz w:val="20"/>
              </w:rPr>
              <w:t>Inhalation</w:t>
            </w:r>
          </w:p>
        </w:tc>
        <w:tc>
          <w:tcPr>
            <w:tcW w:w="1601" w:type="pct"/>
          </w:tcPr>
          <w:p w:rsidR="008140F0" w:rsidRPr="003F7F7B" w:rsidRDefault="008140F0" w:rsidP="00E41C4E">
            <w:pPr>
              <w:pStyle w:val="BodyText2"/>
              <w:suppressAutoHyphens/>
              <w:rPr>
                <w:sz w:val="20"/>
              </w:rPr>
            </w:pPr>
            <w:r w:rsidRPr="003F7F7B">
              <w:rPr>
                <w:sz w:val="20"/>
              </w:rPr>
              <w:t>&lt; 2000 mg/l/h</w:t>
            </w:r>
          </w:p>
        </w:tc>
      </w:tr>
      <w:tr w:rsidR="008140F0" w:rsidRPr="003F7F7B" w:rsidTr="00E41C4E">
        <w:tc>
          <w:tcPr>
            <w:tcW w:w="616" w:type="pct"/>
            <w:tcBorders>
              <w:bottom w:val="nil"/>
            </w:tcBorders>
          </w:tcPr>
          <w:p w:rsidR="008140F0" w:rsidRPr="003F7F7B" w:rsidRDefault="008140F0" w:rsidP="00E41C4E">
            <w:pPr>
              <w:suppressAutoHyphens/>
              <w:jc w:val="center"/>
              <w:rPr>
                <w:sz w:val="20"/>
              </w:rPr>
            </w:pPr>
            <w:r w:rsidRPr="003F7F7B">
              <w:rPr>
                <w:sz w:val="20"/>
              </w:rPr>
              <w:t xml:space="preserve">II </w:t>
            </w:r>
          </w:p>
        </w:tc>
        <w:tc>
          <w:tcPr>
            <w:tcW w:w="2048" w:type="pct"/>
            <w:vMerge w:val="restart"/>
          </w:tcPr>
          <w:p w:rsidR="008140F0" w:rsidRPr="003F7F7B" w:rsidRDefault="008140F0" w:rsidP="00E41C4E">
            <w:pPr>
              <w:suppressAutoHyphens/>
              <w:jc w:val="both"/>
              <w:rPr>
                <w:sz w:val="20"/>
              </w:rPr>
            </w:pPr>
            <w:r w:rsidRPr="003F7F7B">
              <w:rPr>
                <w:sz w:val="20"/>
              </w:rPr>
              <w:t>‘POISONOUS’ in red on contrasting colour background</w:t>
            </w:r>
          </w:p>
        </w:tc>
        <w:tc>
          <w:tcPr>
            <w:tcW w:w="735" w:type="pct"/>
          </w:tcPr>
          <w:p w:rsidR="008140F0" w:rsidRPr="003F7F7B" w:rsidRDefault="008140F0" w:rsidP="00E41C4E">
            <w:pPr>
              <w:suppressAutoHyphens/>
              <w:jc w:val="both"/>
              <w:rPr>
                <w:sz w:val="20"/>
              </w:rPr>
            </w:pPr>
            <w:r w:rsidRPr="003F7F7B">
              <w:rPr>
                <w:sz w:val="20"/>
              </w:rPr>
              <w:t>Oral</w:t>
            </w:r>
          </w:p>
        </w:tc>
        <w:tc>
          <w:tcPr>
            <w:tcW w:w="1601" w:type="pct"/>
          </w:tcPr>
          <w:p w:rsidR="008140F0" w:rsidRPr="003F7F7B" w:rsidRDefault="008140F0" w:rsidP="00E41C4E">
            <w:pPr>
              <w:suppressAutoHyphens/>
              <w:jc w:val="both"/>
              <w:rPr>
                <w:sz w:val="20"/>
              </w:rPr>
            </w:pPr>
            <w:r w:rsidRPr="003F7F7B">
              <w:rPr>
                <w:sz w:val="20"/>
              </w:rPr>
              <w:t>51 – 500 mg/kg</w:t>
            </w:r>
          </w:p>
        </w:tc>
      </w:tr>
      <w:tr w:rsidR="008140F0" w:rsidRPr="003F7F7B" w:rsidTr="00E41C4E">
        <w:tc>
          <w:tcPr>
            <w:tcW w:w="616" w:type="pct"/>
            <w:tcBorders>
              <w:top w:val="nil"/>
              <w:bottom w:val="nil"/>
            </w:tcBorders>
          </w:tcPr>
          <w:p w:rsidR="008140F0" w:rsidRPr="003F7F7B" w:rsidRDefault="008140F0" w:rsidP="00E41C4E">
            <w:pPr>
              <w:suppressAutoHyphens/>
              <w:jc w:val="center"/>
              <w:rPr>
                <w:sz w:val="20"/>
              </w:rPr>
            </w:pPr>
          </w:p>
        </w:tc>
        <w:tc>
          <w:tcPr>
            <w:tcW w:w="2048" w:type="pct"/>
            <w:vMerge/>
          </w:tcPr>
          <w:p w:rsidR="008140F0" w:rsidRPr="003F7F7B" w:rsidRDefault="008140F0" w:rsidP="00E41C4E">
            <w:pPr>
              <w:suppressAutoHyphens/>
              <w:jc w:val="both"/>
              <w:rPr>
                <w:sz w:val="20"/>
              </w:rPr>
            </w:pPr>
          </w:p>
        </w:tc>
        <w:tc>
          <w:tcPr>
            <w:tcW w:w="735" w:type="pct"/>
          </w:tcPr>
          <w:p w:rsidR="008140F0" w:rsidRPr="003F7F7B" w:rsidRDefault="008140F0" w:rsidP="00E41C4E">
            <w:pPr>
              <w:suppressAutoHyphens/>
              <w:jc w:val="both"/>
              <w:rPr>
                <w:sz w:val="20"/>
              </w:rPr>
            </w:pPr>
            <w:r w:rsidRPr="003F7F7B">
              <w:rPr>
                <w:sz w:val="20"/>
              </w:rPr>
              <w:t>Dermal</w:t>
            </w:r>
          </w:p>
        </w:tc>
        <w:tc>
          <w:tcPr>
            <w:tcW w:w="1601" w:type="pct"/>
          </w:tcPr>
          <w:p w:rsidR="008140F0" w:rsidRPr="003F7F7B" w:rsidRDefault="008140F0" w:rsidP="00E41C4E">
            <w:pPr>
              <w:suppressAutoHyphens/>
              <w:jc w:val="both"/>
              <w:rPr>
                <w:sz w:val="20"/>
              </w:rPr>
            </w:pPr>
            <w:r w:rsidRPr="003F7F7B">
              <w:rPr>
                <w:sz w:val="20"/>
              </w:rPr>
              <w:t>200 – 2 000 mg/kg</w:t>
            </w:r>
          </w:p>
        </w:tc>
      </w:tr>
      <w:tr w:rsidR="008140F0" w:rsidRPr="003F7F7B" w:rsidTr="00E41C4E">
        <w:tc>
          <w:tcPr>
            <w:tcW w:w="616" w:type="pct"/>
            <w:tcBorders>
              <w:top w:val="nil"/>
            </w:tcBorders>
          </w:tcPr>
          <w:p w:rsidR="008140F0" w:rsidRPr="003F7F7B" w:rsidRDefault="008140F0" w:rsidP="00E41C4E">
            <w:pPr>
              <w:suppressAutoHyphens/>
              <w:jc w:val="center"/>
              <w:rPr>
                <w:sz w:val="20"/>
              </w:rPr>
            </w:pPr>
          </w:p>
        </w:tc>
        <w:tc>
          <w:tcPr>
            <w:tcW w:w="2048" w:type="pct"/>
            <w:vMerge/>
          </w:tcPr>
          <w:p w:rsidR="008140F0" w:rsidRPr="003F7F7B" w:rsidRDefault="008140F0" w:rsidP="00E41C4E">
            <w:pPr>
              <w:suppressAutoHyphens/>
              <w:jc w:val="both"/>
              <w:rPr>
                <w:sz w:val="20"/>
              </w:rPr>
            </w:pPr>
          </w:p>
        </w:tc>
        <w:tc>
          <w:tcPr>
            <w:tcW w:w="735" w:type="pct"/>
          </w:tcPr>
          <w:p w:rsidR="008140F0" w:rsidRPr="003F7F7B" w:rsidRDefault="008140F0" w:rsidP="00E41C4E">
            <w:pPr>
              <w:suppressAutoHyphens/>
              <w:jc w:val="both"/>
              <w:rPr>
                <w:sz w:val="20"/>
              </w:rPr>
            </w:pPr>
            <w:r w:rsidRPr="003F7F7B">
              <w:rPr>
                <w:sz w:val="20"/>
              </w:rPr>
              <w:t>Inhalation</w:t>
            </w:r>
          </w:p>
        </w:tc>
        <w:tc>
          <w:tcPr>
            <w:tcW w:w="1601" w:type="pct"/>
          </w:tcPr>
          <w:p w:rsidR="008140F0" w:rsidRPr="003F7F7B" w:rsidRDefault="008140F0" w:rsidP="00E41C4E">
            <w:pPr>
              <w:suppressAutoHyphens/>
              <w:jc w:val="both"/>
              <w:rPr>
                <w:sz w:val="20"/>
              </w:rPr>
            </w:pPr>
            <w:r w:rsidRPr="003F7F7B">
              <w:rPr>
                <w:sz w:val="20"/>
              </w:rPr>
              <w:t>2 001 – 20 000 mg/l/h</w:t>
            </w:r>
          </w:p>
        </w:tc>
      </w:tr>
      <w:tr w:rsidR="008140F0" w:rsidRPr="003F7F7B" w:rsidTr="00E41C4E">
        <w:tc>
          <w:tcPr>
            <w:tcW w:w="616" w:type="pct"/>
            <w:tcBorders>
              <w:bottom w:val="nil"/>
            </w:tcBorders>
          </w:tcPr>
          <w:p w:rsidR="008140F0" w:rsidRPr="003F7F7B" w:rsidRDefault="008140F0" w:rsidP="00E41C4E">
            <w:pPr>
              <w:suppressAutoHyphens/>
              <w:jc w:val="center"/>
              <w:rPr>
                <w:sz w:val="20"/>
              </w:rPr>
            </w:pPr>
            <w:r w:rsidRPr="003F7F7B">
              <w:rPr>
                <w:sz w:val="20"/>
              </w:rPr>
              <w:t>III</w:t>
            </w:r>
          </w:p>
        </w:tc>
        <w:tc>
          <w:tcPr>
            <w:tcW w:w="2048" w:type="pct"/>
            <w:vMerge w:val="restart"/>
          </w:tcPr>
          <w:p w:rsidR="008140F0" w:rsidRPr="003F7F7B" w:rsidRDefault="008140F0" w:rsidP="00E41C4E">
            <w:pPr>
              <w:suppressAutoHyphens/>
              <w:jc w:val="both"/>
              <w:rPr>
                <w:sz w:val="20"/>
              </w:rPr>
            </w:pPr>
            <w:r w:rsidRPr="003F7F7B">
              <w:rPr>
                <w:sz w:val="20"/>
              </w:rPr>
              <w:t>‘CAUTION’ in red on contrasting colour background</w:t>
            </w:r>
          </w:p>
        </w:tc>
        <w:tc>
          <w:tcPr>
            <w:tcW w:w="735" w:type="pct"/>
          </w:tcPr>
          <w:p w:rsidR="008140F0" w:rsidRPr="003F7F7B" w:rsidRDefault="008140F0" w:rsidP="00E41C4E">
            <w:pPr>
              <w:suppressAutoHyphens/>
              <w:jc w:val="both"/>
              <w:rPr>
                <w:sz w:val="20"/>
              </w:rPr>
            </w:pPr>
            <w:r w:rsidRPr="003F7F7B">
              <w:rPr>
                <w:sz w:val="20"/>
              </w:rPr>
              <w:t>Oral</w:t>
            </w:r>
          </w:p>
        </w:tc>
        <w:tc>
          <w:tcPr>
            <w:tcW w:w="1601" w:type="pct"/>
          </w:tcPr>
          <w:p w:rsidR="008140F0" w:rsidRPr="003F7F7B" w:rsidRDefault="008140F0" w:rsidP="00E41C4E">
            <w:pPr>
              <w:suppressAutoHyphens/>
              <w:jc w:val="both"/>
              <w:rPr>
                <w:sz w:val="20"/>
              </w:rPr>
            </w:pPr>
            <w:r w:rsidRPr="003F7F7B">
              <w:rPr>
                <w:sz w:val="20"/>
              </w:rPr>
              <w:t>501 – 5 000 mg/kg</w:t>
            </w:r>
          </w:p>
        </w:tc>
      </w:tr>
      <w:tr w:rsidR="008140F0" w:rsidRPr="003F7F7B" w:rsidTr="00E41C4E">
        <w:tc>
          <w:tcPr>
            <w:tcW w:w="616" w:type="pct"/>
            <w:tcBorders>
              <w:top w:val="nil"/>
              <w:bottom w:val="nil"/>
            </w:tcBorders>
          </w:tcPr>
          <w:p w:rsidR="008140F0" w:rsidRPr="003F7F7B" w:rsidRDefault="008140F0" w:rsidP="00E41C4E">
            <w:pPr>
              <w:suppressAutoHyphens/>
              <w:jc w:val="center"/>
              <w:rPr>
                <w:sz w:val="20"/>
              </w:rPr>
            </w:pPr>
          </w:p>
        </w:tc>
        <w:tc>
          <w:tcPr>
            <w:tcW w:w="2048" w:type="pct"/>
            <w:vMerge/>
          </w:tcPr>
          <w:p w:rsidR="008140F0" w:rsidRPr="003F7F7B" w:rsidRDefault="008140F0" w:rsidP="00E41C4E">
            <w:pPr>
              <w:suppressAutoHyphens/>
              <w:jc w:val="both"/>
              <w:rPr>
                <w:sz w:val="20"/>
              </w:rPr>
            </w:pPr>
          </w:p>
        </w:tc>
        <w:tc>
          <w:tcPr>
            <w:tcW w:w="735" w:type="pct"/>
          </w:tcPr>
          <w:p w:rsidR="008140F0" w:rsidRPr="003F7F7B" w:rsidRDefault="008140F0" w:rsidP="00E41C4E">
            <w:pPr>
              <w:suppressAutoHyphens/>
              <w:jc w:val="both"/>
              <w:rPr>
                <w:sz w:val="20"/>
              </w:rPr>
            </w:pPr>
            <w:r w:rsidRPr="003F7F7B">
              <w:rPr>
                <w:sz w:val="20"/>
              </w:rPr>
              <w:t>Dermal</w:t>
            </w:r>
          </w:p>
        </w:tc>
        <w:tc>
          <w:tcPr>
            <w:tcW w:w="1601" w:type="pct"/>
          </w:tcPr>
          <w:p w:rsidR="008140F0" w:rsidRPr="003F7F7B" w:rsidRDefault="008140F0" w:rsidP="00E41C4E">
            <w:pPr>
              <w:suppressAutoHyphens/>
              <w:jc w:val="both"/>
              <w:rPr>
                <w:sz w:val="20"/>
              </w:rPr>
            </w:pPr>
            <w:r w:rsidRPr="003F7F7B">
              <w:rPr>
                <w:sz w:val="20"/>
              </w:rPr>
              <w:t>2 001 – 20 000 mg/kg</w:t>
            </w:r>
          </w:p>
        </w:tc>
      </w:tr>
      <w:tr w:rsidR="008140F0" w:rsidRPr="003F7F7B" w:rsidTr="00E41C4E">
        <w:tc>
          <w:tcPr>
            <w:tcW w:w="616" w:type="pct"/>
            <w:tcBorders>
              <w:top w:val="nil"/>
            </w:tcBorders>
          </w:tcPr>
          <w:p w:rsidR="008140F0" w:rsidRPr="003F7F7B" w:rsidRDefault="008140F0" w:rsidP="00E41C4E">
            <w:pPr>
              <w:suppressAutoHyphens/>
              <w:jc w:val="center"/>
              <w:rPr>
                <w:sz w:val="20"/>
              </w:rPr>
            </w:pPr>
          </w:p>
        </w:tc>
        <w:tc>
          <w:tcPr>
            <w:tcW w:w="2048" w:type="pct"/>
            <w:vMerge/>
          </w:tcPr>
          <w:p w:rsidR="008140F0" w:rsidRPr="003F7F7B" w:rsidRDefault="008140F0" w:rsidP="00E41C4E">
            <w:pPr>
              <w:suppressAutoHyphens/>
              <w:jc w:val="both"/>
              <w:rPr>
                <w:sz w:val="20"/>
              </w:rPr>
            </w:pPr>
          </w:p>
        </w:tc>
        <w:tc>
          <w:tcPr>
            <w:tcW w:w="735" w:type="pct"/>
          </w:tcPr>
          <w:p w:rsidR="008140F0" w:rsidRPr="003F7F7B" w:rsidRDefault="008140F0" w:rsidP="00E41C4E">
            <w:pPr>
              <w:suppressAutoHyphens/>
              <w:jc w:val="both"/>
              <w:rPr>
                <w:sz w:val="20"/>
              </w:rPr>
            </w:pPr>
            <w:r w:rsidRPr="003F7F7B">
              <w:rPr>
                <w:sz w:val="20"/>
              </w:rPr>
              <w:t>Inhalation</w:t>
            </w:r>
          </w:p>
        </w:tc>
        <w:tc>
          <w:tcPr>
            <w:tcW w:w="1601" w:type="pct"/>
          </w:tcPr>
          <w:p w:rsidR="008140F0" w:rsidRPr="003F7F7B" w:rsidRDefault="008140F0" w:rsidP="00E41C4E">
            <w:pPr>
              <w:suppressAutoHyphens/>
              <w:jc w:val="both"/>
              <w:rPr>
                <w:sz w:val="20"/>
              </w:rPr>
            </w:pPr>
            <w:r w:rsidRPr="003F7F7B">
              <w:rPr>
                <w:sz w:val="20"/>
              </w:rPr>
              <w:t>20 001 – 200 000 mg/l/h</w:t>
            </w:r>
          </w:p>
        </w:tc>
      </w:tr>
      <w:tr w:rsidR="008140F0" w:rsidRPr="003F7F7B" w:rsidTr="00E41C4E">
        <w:tc>
          <w:tcPr>
            <w:tcW w:w="616" w:type="pct"/>
            <w:tcBorders>
              <w:bottom w:val="nil"/>
            </w:tcBorders>
          </w:tcPr>
          <w:p w:rsidR="008140F0" w:rsidRPr="003F7F7B" w:rsidRDefault="008140F0" w:rsidP="00E41C4E">
            <w:pPr>
              <w:suppressAutoHyphens/>
              <w:jc w:val="center"/>
              <w:rPr>
                <w:sz w:val="20"/>
              </w:rPr>
            </w:pPr>
            <w:r w:rsidRPr="003F7F7B">
              <w:rPr>
                <w:sz w:val="20"/>
              </w:rPr>
              <w:t>IV</w:t>
            </w:r>
          </w:p>
        </w:tc>
        <w:tc>
          <w:tcPr>
            <w:tcW w:w="2048" w:type="pct"/>
            <w:vMerge w:val="restart"/>
          </w:tcPr>
          <w:p w:rsidR="008140F0" w:rsidRPr="003F7F7B" w:rsidRDefault="008140F0" w:rsidP="00E41C4E">
            <w:pPr>
              <w:suppressAutoHyphens/>
              <w:jc w:val="both"/>
              <w:rPr>
                <w:sz w:val="20"/>
              </w:rPr>
            </w:pPr>
            <w:r w:rsidRPr="003F7F7B">
              <w:rPr>
                <w:sz w:val="20"/>
              </w:rPr>
              <w:t>No poison group indication on label</w:t>
            </w:r>
          </w:p>
        </w:tc>
        <w:tc>
          <w:tcPr>
            <w:tcW w:w="735" w:type="pct"/>
          </w:tcPr>
          <w:p w:rsidR="008140F0" w:rsidRPr="003F7F7B" w:rsidRDefault="008140F0" w:rsidP="00E41C4E">
            <w:pPr>
              <w:suppressAutoHyphens/>
              <w:jc w:val="both"/>
              <w:rPr>
                <w:sz w:val="20"/>
              </w:rPr>
            </w:pPr>
            <w:r w:rsidRPr="003F7F7B">
              <w:rPr>
                <w:sz w:val="20"/>
              </w:rPr>
              <w:t>Oral</w:t>
            </w:r>
          </w:p>
        </w:tc>
        <w:tc>
          <w:tcPr>
            <w:tcW w:w="1601" w:type="pct"/>
          </w:tcPr>
          <w:p w:rsidR="008140F0" w:rsidRPr="003F7F7B" w:rsidRDefault="008140F0" w:rsidP="00E41C4E">
            <w:pPr>
              <w:suppressAutoHyphens/>
              <w:jc w:val="both"/>
              <w:rPr>
                <w:sz w:val="20"/>
              </w:rPr>
            </w:pPr>
            <w:r w:rsidRPr="003F7F7B">
              <w:rPr>
                <w:sz w:val="20"/>
              </w:rPr>
              <w:t>&gt; 5 001 mg/kg</w:t>
            </w:r>
          </w:p>
        </w:tc>
      </w:tr>
      <w:tr w:rsidR="008140F0" w:rsidRPr="003F7F7B" w:rsidTr="00E41C4E">
        <w:tc>
          <w:tcPr>
            <w:tcW w:w="616" w:type="pct"/>
            <w:tcBorders>
              <w:top w:val="nil"/>
              <w:bottom w:val="nil"/>
            </w:tcBorders>
          </w:tcPr>
          <w:p w:rsidR="008140F0" w:rsidRPr="003F7F7B" w:rsidRDefault="008140F0" w:rsidP="00E41C4E">
            <w:pPr>
              <w:suppressAutoHyphens/>
              <w:jc w:val="center"/>
              <w:rPr>
                <w:sz w:val="20"/>
              </w:rPr>
            </w:pPr>
          </w:p>
        </w:tc>
        <w:tc>
          <w:tcPr>
            <w:tcW w:w="2048" w:type="pct"/>
            <w:vMerge/>
          </w:tcPr>
          <w:p w:rsidR="008140F0" w:rsidRPr="003F7F7B" w:rsidRDefault="008140F0" w:rsidP="00E41C4E">
            <w:pPr>
              <w:suppressAutoHyphens/>
              <w:jc w:val="both"/>
              <w:rPr>
                <w:sz w:val="20"/>
              </w:rPr>
            </w:pPr>
          </w:p>
        </w:tc>
        <w:tc>
          <w:tcPr>
            <w:tcW w:w="735" w:type="pct"/>
          </w:tcPr>
          <w:p w:rsidR="008140F0" w:rsidRPr="003F7F7B" w:rsidRDefault="008140F0" w:rsidP="00E41C4E">
            <w:pPr>
              <w:suppressAutoHyphens/>
              <w:jc w:val="both"/>
              <w:rPr>
                <w:sz w:val="20"/>
              </w:rPr>
            </w:pPr>
            <w:r w:rsidRPr="003F7F7B">
              <w:rPr>
                <w:sz w:val="20"/>
              </w:rPr>
              <w:t>Dermal</w:t>
            </w:r>
          </w:p>
        </w:tc>
        <w:tc>
          <w:tcPr>
            <w:tcW w:w="1601" w:type="pct"/>
          </w:tcPr>
          <w:p w:rsidR="008140F0" w:rsidRPr="003F7F7B" w:rsidRDefault="008140F0" w:rsidP="00E41C4E">
            <w:pPr>
              <w:suppressAutoHyphens/>
              <w:jc w:val="both"/>
              <w:rPr>
                <w:sz w:val="20"/>
              </w:rPr>
            </w:pPr>
            <w:r w:rsidRPr="003F7F7B">
              <w:rPr>
                <w:sz w:val="20"/>
              </w:rPr>
              <w:t>&gt; 2 001 mg/kg</w:t>
            </w:r>
          </w:p>
        </w:tc>
      </w:tr>
      <w:tr w:rsidR="008140F0" w:rsidRPr="003F7F7B" w:rsidTr="00E41C4E">
        <w:tc>
          <w:tcPr>
            <w:tcW w:w="616" w:type="pct"/>
            <w:tcBorders>
              <w:top w:val="nil"/>
            </w:tcBorders>
          </w:tcPr>
          <w:p w:rsidR="008140F0" w:rsidRPr="003F7F7B" w:rsidRDefault="008140F0" w:rsidP="00E41C4E">
            <w:pPr>
              <w:suppressAutoHyphens/>
              <w:jc w:val="center"/>
              <w:rPr>
                <w:sz w:val="20"/>
              </w:rPr>
            </w:pPr>
          </w:p>
        </w:tc>
        <w:tc>
          <w:tcPr>
            <w:tcW w:w="2048" w:type="pct"/>
            <w:vMerge/>
          </w:tcPr>
          <w:p w:rsidR="008140F0" w:rsidRPr="003F7F7B" w:rsidRDefault="008140F0" w:rsidP="00E41C4E">
            <w:pPr>
              <w:suppressAutoHyphens/>
              <w:jc w:val="both"/>
              <w:rPr>
                <w:sz w:val="20"/>
              </w:rPr>
            </w:pPr>
          </w:p>
        </w:tc>
        <w:tc>
          <w:tcPr>
            <w:tcW w:w="735" w:type="pct"/>
          </w:tcPr>
          <w:p w:rsidR="008140F0" w:rsidRPr="003F7F7B" w:rsidRDefault="008140F0" w:rsidP="00E41C4E">
            <w:pPr>
              <w:suppressAutoHyphens/>
              <w:jc w:val="both"/>
              <w:rPr>
                <w:sz w:val="20"/>
              </w:rPr>
            </w:pPr>
            <w:r w:rsidRPr="003F7F7B">
              <w:rPr>
                <w:sz w:val="20"/>
              </w:rPr>
              <w:t>Inhalation</w:t>
            </w:r>
          </w:p>
        </w:tc>
        <w:tc>
          <w:tcPr>
            <w:tcW w:w="1601" w:type="pct"/>
          </w:tcPr>
          <w:p w:rsidR="008140F0" w:rsidRPr="003F7F7B" w:rsidRDefault="008140F0" w:rsidP="00E41C4E">
            <w:pPr>
              <w:suppressAutoHyphens/>
              <w:jc w:val="both"/>
              <w:rPr>
                <w:sz w:val="20"/>
              </w:rPr>
            </w:pPr>
            <w:r w:rsidRPr="003F7F7B">
              <w:rPr>
                <w:sz w:val="20"/>
              </w:rPr>
              <w:t>&gt; 200001 mg/l/h</w:t>
            </w:r>
          </w:p>
        </w:tc>
      </w:tr>
    </w:tbl>
    <w:p w:rsidR="008140F0" w:rsidRPr="003F7F7B" w:rsidRDefault="008140F0" w:rsidP="00C9768F">
      <w:pPr>
        <w:suppressAutoHyphens/>
        <w:ind w:left="2160"/>
        <w:jc w:val="both"/>
        <w:rPr>
          <w:sz w:val="20"/>
        </w:rPr>
      </w:pPr>
    </w:p>
    <w:p w:rsidR="008140F0" w:rsidRPr="003F7F7B" w:rsidRDefault="008140F0" w:rsidP="004B0FF5">
      <w:pPr>
        <w:tabs>
          <w:tab w:val="left" w:pos="1418"/>
          <w:tab w:val="left" w:pos="2835"/>
        </w:tabs>
        <w:suppressAutoHyphens/>
        <w:ind w:left="2520" w:hanging="1811"/>
        <w:jc w:val="both"/>
        <w:rPr>
          <w:sz w:val="20"/>
        </w:rPr>
      </w:pPr>
      <w:r w:rsidRPr="003F7F7B">
        <w:rPr>
          <w:sz w:val="20"/>
        </w:rPr>
        <w:t>(g)</w:t>
      </w:r>
      <w:r w:rsidRPr="003F7F7B">
        <w:rPr>
          <w:sz w:val="20"/>
        </w:rPr>
        <w:tab/>
      </w:r>
      <w:r w:rsidRPr="003F7F7B">
        <w:rPr>
          <w:sz w:val="20"/>
          <w:u w:val="single"/>
        </w:rPr>
        <w:t>Storage Instructions</w:t>
      </w:r>
    </w:p>
    <w:p w:rsidR="008140F0" w:rsidRPr="003F7F7B" w:rsidRDefault="008140F0" w:rsidP="004B0FF5">
      <w:pPr>
        <w:pStyle w:val="BodyTextIndent3"/>
        <w:suppressAutoHyphens/>
        <w:ind w:left="1418"/>
        <w:rPr>
          <w:sz w:val="20"/>
        </w:rPr>
      </w:pPr>
    </w:p>
    <w:p w:rsidR="008140F0" w:rsidRPr="003F7F7B" w:rsidRDefault="008140F0" w:rsidP="004B0FF5">
      <w:pPr>
        <w:suppressAutoHyphens/>
        <w:autoSpaceDE w:val="0"/>
        <w:autoSpaceDN w:val="0"/>
        <w:adjustRightInd w:val="0"/>
        <w:ind w:left="1418"/>
        <w:jc w:val="both"/>
        <w:rPr>
          <w:sz w:val="20"/>
        </w:rPr>
      </w:pPr>
      <w:r w:rsidRPr="003F7F7B">
        <w:rPr>
          <w:rFonts w:cs="Arial"/>
          <w:sz w:val="20"/>
        </w:rPr>
        <w:t xml:space="preserve">The storage temperature should appear </w:t>
      </w:r>
      <w:r w:rsidRPr="003F7F7B">
        <w:rPr>
          <w:sz w:val="20"/>
        </w:rPr>
        <w:t>in clearly legible print</w:t>
      </w:r>
      <w:r w:rsidRPr="003F7F7B">
        <w:rPr>
          <w:rFonts w:cs="Arial"/>
          <w:sz w:val="20"/>
        </w:rPr>
        <w:t xml:space="preserve">, for example, </w:t>
      </w:r>
      <w:r w:rsidRPr="003F7F7B">
        <w:rPr>
          <w:sz w:val="20"/>
        </w:rPr>
        <w:t xml:space="preserve">“Store between 2 - 8 °C in refrigerator”.  </w:t>
      </w:r>
    </w:p>
    <w:p w:rsidR="008140F0" w:rsidRPr="003F7F7B" w:rsidRDefault="008140F0" w:rsidP="004B0FF5">
      <w:pPr>
        <w:suppressAutoHyphens/>
        <w:autoSpaceDE w:val="0"/>
        <w:autoSpaceDN w:val="0"/>
        <w:adjustRightInd w:val="0"/>
        <w:ind w:left="1418"/>
        <w:jc w:val="both"/>
        <w:rPr>
          <w:rFonts w:cs="Arial"/>
          <w:sz w:val="20"/>
        </w:rPr>
      </w:pPr>
    </w:p>
    <w:p w:rsidR="008140F0" w:rsidRPr="003F7F7B" w:rsidRDefault="008140F0" w:rsidP="004B0FF5">
      <w:pPr>
        <w:suppressAutoHyphens/>
        <w:autoSpaceDE w:val="0"/>
        <w:autoSpaceDN w:val="0"/>
        <w:adjustRightInd w:val="0"/>
        <w:ind w:left="1418"/>
        <w:jc w:val="both"/>
        <w:rPr>
          <w:rFonts w:cs="Arial"/>
          <w:sz w:val="20"/>
        </w:rPr>
      </w:pPr>
      <w:r w:rsidRPr="003F7F7B">
        <w:rPr>
          <w:sz w:val="20"/>
        </w:rPr>
        <w:t xml:space="preserve">The storage instructions should </w:t>
      </w:r>
      <w:r w:rsidRPr="003F7F7B">
        <w:rPr>
          <w:rFonts w:cs="Arial"/>
          <w:sz w:val="20"/>
        </w:rPr>
        <w:t xml:space="preserve">be based on the stability evaluation of the drug substance.  Where applicable, specific storage requirements should be stated.  These may include the relevant temperature range, particularly for drug substances that cannot tolerate freezing. The use of terms such as “ambient conditions” or “room temperature” is not acceptable. </w:t>
      </w:r>
    </w:p>
    <w:p w:rsidR="008140F0" w:rsidRPr="003F7F7B" w:rsidRDefault="008140F0" w:rsidP="004B0FF5">
      <w:pPr>
        <w:suppressAutoHyphens/>
        <w:jc w:val="both"/>
        <w:rPr>
          <w:sz w:val="20"/>
        </w:rPr>
      </w:pPr>
    </w:p>
    <w:p w:rsidR="008140F0" w:rsidRPr="003F7F7B" w:rsidRDefault="008140F0" w:rsidP="004B0FF5">
      <w:pPr>
        <w:pStyle w:val="BodyText2"/>
        <w:suppressAutoHyphens/>
        <w:ind w:left="1418" w:hanging="709"/>
        <w:rPr>
          <w:sz w:val="20"/>
        </w:rPr>
      </w:pPr>
      <w:r w:rsidRPr="003F7F7B">
        <w:rPr>
          <w:sz w:val="20"/>
        </w:rPr>
        <w:t>(h)</w:t>
      </w:r>
      <w:r w:rsidRPr="003F7F7B">
        <w:rPr>
          <w:sz w:val="20"/>
        </w:rPr>
        <w:tab/>
      </w:r>
      <w:r w:rsidRPr="003F7F7B">
        <w:rPr>
          <w:sz w:val="20"/>
          <w:u w:val="single"/>
        </w:rPr>
        <w:t>Composition</w:t>
      </w:r>
    </w:p>
    <w:p w:rsidR="008140F0" w:rsidRPr="003F7F7B" w:rsidRDefault="008140F0" w:rsidP="004B0FF5">
      <w:pPr>
        <w:pStyle w:val="BodyText2"/>
        <w:suppressAutoHyphens/>
        <w:ind w:left="1418" w:hanging="709"/>
        <w:rPr>
          <w:sz w:val="20"/>
        </w:rPr>
      </w:pPr>
    </w:p>
    <w:p w:rsidR="008140F0" w:rsidRPr="003F7F7B" w:rsidRDefault="008140F0" w:rsidP="004B0FF5">
      <w:pPr>
        <w:pStyle w:val="BodyText2"/>
        <w:suppressAutoHyphens/>
        <w:ind w:left="1418"/>
        <w:jc w:val="left"/>
        <w:rPr>
          <w:sz w:val="20"/>
        </w:rPr>
      </w:pPr>
      <w:r w:rsidRPr="003F7F7B">
        <w:rPr>
          <w:sz w:val="20"/>
        </w:rPr>
        <w:t xml:space="preserve">Only the active ingredient(s) need be stated.  </w:t>
      </w:r>
    </w:p>
    <w:p w:rsidR="008140F0" w:rsidRPr="003F7F7B" w:rsidRDefault="008140F0" w:rsidP="004B0FF5">
      <w:pPr>
        <w:pStyle w:val="BodyText2"/>
        <w:suppressAutoHyphens/>
        <w:ind w:left="1418"/>
        <w:jc w:val="left"/>
        <w:rPr>
          <w:sz w:val="20"/>
        </w:rPr>
      </w:pPr>
    </w:p>
    <w:p w:rsidR="008140F0" w:rsidRPr="003F7F7B" w:rsidRDefault="008140F0" w:rsidP="00BA2934">
      <w:pPr>
        <w:pStyle w:val="BodyText2"/>
        <w:suppressAutoHyphens/>
        <w:ind w:left="1418"/>
        <w:rPr>
          <w:sz w:val="20"/>
        </w:rPr>
      </w:pPr>
      <w:r w:rsidRPr="003F7F7B">
        <w:rPr>
          <w:sz w:val="20"/>
        </w:rPr>
        <w:t>The active ingredient(s) should appear in bold print. The quantity of pure active ingredient(s) shall be stated as g/kg or ml/litre.</w:t>
      </w:r>
    </w:p>
    <w:p w:rsidR="008140F0" w:rsidRPr="003F7F7B" w:rsidRDefault="008140F0" w:rsidP="004B0FF5">
      <w:pPr>
        <w:pStyle w:val="BodyText2"/>
        <w:suppressAutoHyphens/>
        <w:ind w:left="2835"/>
        <w:rPr>
          <w:sz w:val="20"/>
        </w:rPr>
      </w:pPr>
    </w:p>
    <w:p w:rsidR="008140F0" w:rsidRPr="003F7F7B" w:rsidRDefault="008140F0" w:rsidP="004B0FF5">
      <w:pPr>
        <w:pStyle w:val="BodyText2"/>
        <w:suppressAutoHyphens/>
        <w:ind w:left="1418" w:hanging="709"/>
        <w:rPr>
          <w:sz w:val="20"/>
          <w:u w:val="single"/>
        </w:rPr>
      </w:pPr>
      <w:r w:rsidRPr="003F7F7B">
        <w:rPr>
          <w:sz w:val="20"/>
        </w:rPr>
        <w:t>(i)</w:t>
      </w:r>
      <w:r w:rsidRPr="003F7F7B">
        <w:rPr>
          <w:sz w:val="20"/>
        </w:rPr>
        <w:tab/>
      </w:r>
      <w:r w:rsidRPr="003F7F7B">
        <w:rPr>
          <w:sz w:val="20"/>
        </w:rPr>
        <w:tab/>
      </w:r>
      <w:r w:rsidRPr="003F7F7B">
        <w:rPr>
          <w:sz w:val="20"/>
          <w:u w:val="single"/>
        </w:rPr>
        <w:t>Contents, i.e. volume or quantity of product pack</w:t>
      </w:r>
    </w:p>
    <w:p w:rsidR="008140F0" w:rsidRPr="003F7F7B" w:rsidRDefault="008140F0" w:rsidP="004B0FF5">
      <w:pPr>
        <w:pStyle w:val="BodyText2"/>
        <w:suppressAutoHyphens/>
        <w:ind w:left="1418" w:hanging="709"/>
        <w:rPr>
          <w:sz w:val="20"/>
          <w:u w:val="single"/>
        </w:rPr>
      </w:pPr>
    </w:p>
    <w:p w:rsidR="008140F0" w:rsidRPr="003F7F7B" w:rsidRDefault="008140F0" w:rsidP="004B0FF5">
      <w:pPr>
        <w:pStyle w:val="BodyText2"/>
        <w:suppressAutoHyphens/>
        <w:ind w:left="1418"/>
        <w:rPr>
          <w:sz w:val="20"/>
        </w:rPr>
      </w:pPr>
      <w:r w:rsidRPr="003F7F7B">
        <w:rPr>
          <w:sz w:val="20"/>
        </w:rPr>
        <w:t xml:space="preserve">The registered pack size(s) should appear on the main panel.  </w:t>
      </w:r>
    </w:p>
    <w:p w:rsidR="008140F0" w:rsidRPr="003F7F7B" w:rsidRDefault="008140F0" w:rsidP="004B0FF5">
      <w:pPr>
        <w:pStyle w:val="BodyText2"/>
        <w:suppressAutoHyphens/>
        <w:ind w:left="1418"/>
        <w:rPr>
          <w:sz w:val="20"/>
        </w:rPr>
      </w:pPr>
    </w:p>
    <w:p w:rsidR="008140F0" w:rsidRPr="003F7F7B" w:rsidRDefault="008140F0" w:rsidP="004B0FF5">
      <w:pPr>
        <w:pStyle w:val="BodyText2"/>
        <w:suppressAutoHyphens/>
        <w:ind w:left="1418"/>
        <w:rPr>
          <w:sz w:val="20"/>
        </w:rPr>
      </w:pPr>
      <w:r w:rsidRPr="003F7F7B">
        <w:rPr>
          <w:sz w:val="20"/>
        </w:rPr>
        <w:t xml:space="preserve">The applicant may decide where to place the pack size in the layout, however the pack size must appear below the composition, and be clearly legible. </w:t>
      </w:r>
    </w:p>
    <w:p w:rsidR="008140F0" w:rsidRPr="003F7F7B" w:rsidRDefault="008140F0" w:rsidP="004B0FF5">
      <w:pPr>
        <w:pStyle w:val="BodyText2"/>
        <w:suppressAutoHyphens/>
        <w:ind w:left="1418"/>
        <w:rPr>
          <w:sz w:val="20"/>
        </w:rPr>
      </w:pPr>
    </w:p>
    <w:p w:rsidR="008140F0" w:rsidRPr="003F7F7B" w:rsidRDefault="008140F0" w:rsidP="004B0FF5">
      <w:pPr>
        <w:pStyle w:val="BodyText2"/>
        <w:suppressAutoHyphens/>
        <w:ind w:left="1418"/>
        <w:rPr>
          <w:sz w:val="20"/>
        </w:rPr>
      </w:pPr>
      <w:r w:rsidRPr="003F7F7B">
        <w:rPr>
          <w:sz w:val="20"/>
        </w:rPr>
        <w:t>The pack sizes shall correspond to those sizes detailed in the application form.</w:t>
      </w:r>
    </w:p>
    <w:p w:rsidR="008140F0" w:rsidRPr="003F7F7B" w:rsidRDefault="008140F0" w:rsidP="004B0FF5">
      <w:pPr>
        <w:pStyle w:val="BodyText2"/>
        <w:suppressAutoHyphens/>
        <w:ind w:left="2835"/>
        <w:rPr>
          <w:sz w:val="20"/>
        </w:rPr>
      </w:pPr>
    </w:p>
    <w:p w:rsidR="008140F0" w:rsidRPr="003F7F7B" w:rsidRDefault="008140F0" w:rsidP="004B0FF5">
      <w:pPr>
        <w:pStyle w:val="BodyText2"/>
        <w:suppressAutoHyphens/>
        <w:ind w:left="1418" w:hanging="709"/>
        <w:rPr>
          <w:sz w:val="20"/>
          <w:u w:val="single"/>
        </w:rPr>
      </w:pPr>
      <w:r w:rsidRPr="003F7F7B">
        <w:rPr>
          <w:sz w:val="20"/>
        </w:rPr>
        <w:t>(j)</w:t>
      </w:r>
      <w:r w:rsidRPr="003F7F7B">
        <w:rPr>
          <w:sz w:val="20"/>
        </w:rPr>
        <w:tab/>
      </w:r>
      <w:r w:rsidRPr="003F7F7B">
        <w:rPr>
          <w:sz w:val="20"/>
          <w:u w:val="single"/>
        </w:rPr>
        <w:t>Name and Address of Registration Holder (Applicant)</w:t>
      </w:r>
    </w:p>
    <w:p w:rsidR="008140F0" w:rsidRPr="003F7F7B" w:rsidRDefault="008140F0" w:rsidP="004B0FF5">
      <w:pPr>
        <w:pStyle w:val="BodyText2"/>
        <w:suppressAutoHyphens/>
        <w:spacing w:before="240"/>
        <w:ind w:left="1418"/>
        <w:rPr>
          <w:sz w:val="20"/>
        </w:rPr>
      </w:pPr>
      <w:r w:rsidRPr="003F7F7B">
        <w:rPr>
          <w:sz w:val="20"/>
        </w:rPr>
        <w:t xml:space="preserve">The name and address of the Registration Holder (Applicant) should be included without any preceding wording.  </w:t>
      </w:r>
    </w:p>
    <w:p w:rsidR="008140F0" w:rsidRPr="003F7F7B" w:rsidRDefault="008140F0" w:rsidP="004B0FF5">
      <w:pPr>
        <w:pStyle w:val="BodyText2"/>
        <w:suppressAutoHyphens/>
        <w:spacing w:before="240"/>
        <w:ind w:left="1418"/>
        <w:rPr>
          <w:sz w:val="20"/>
        </w:rPr>
      </w:pPr>
      <w:r w:rsidRPr="003F7F7B">
        <w:rPr>
          <w:sz w:val="20"/>
        </w:rPr>
        <w:t xml:space="preserve">Space permitting, the Registration Holder may also provide other information such as the name of the manufacturer or distributor where this differs from that of the registration holder on the main panel, space permitting.  </w:t>
      </w:r>
    </w:p>
    <w:p w:rsidR="008140F0" w:rsidRDefault="008140F0" w:rsidP="00C719AD">
      <w:pPr>
        <w:pStyle w:val="BodyText2"/>
        <w:suppressAutoHyphens/>
        <w:spacing w:before="240"/>
        <w:ind w:left="1418"/>
        <w:rPr>
          <w:sz w:val="20"/>
        </w:rPr>
      </w:pPr>
      <w:r w:rsidRPr="003F7F7B">
        <w:rPr>
          <w:sz w:val="20"/>
        </w:rPr>
        <w:t>The Manufacturer’s or Distributor’s name should appear in a smaller print size than the Registration Holder below the Registration Holder’s details.</w:t>
      </w:r>
    </w:p>
    <w:p w:rsidR="008140F0" w:rsidRPr="003F7F7B" w:rsidRDefault="008140F0" w:rsidP="004B0FF5">
      <w:pPr>
        <w:pStyle w:val="BodyText2"/>
        <w:suppressAutoHyphens/>
        <w:rPr>
          <w:sz w:val="20"/>
        </w:rPr>
      </w:pPr>
    </w:p>
    <w:p w:rsidR="008140F0" w:rsidRPr="003F7F7B" w:rsidRDefault="008140F0" w:rsidP="004B0FF5">
      <w:pPr>
        <w:pStyle w:val="BodyText2"/>
        <w:tabs>
          <w:tab w:val="left" w:pos="2127"/>
        </w:tabs>
        <w:suppressAutoHyphens/>
        <w:ind w:left="709" w:hanging="709"/>
        <w:rPr>
          <w:sz w:val="20"/>
        </w:rPr>
      </w:pPr>
      <w:r w:rsidRPr="003F7F7B">
        <w:rPr>
          <w:b/>
          <w:sz w:val="20"/>
        </w:rPr>
        <w:tab/>
      </w:r>
      <w:r w:rsidR="00CD3FBD">
        <w:rPr>
          <w:b/>
          <w:sz w:val="20"/>
        </w:rPr>
        <w:t>5</w:t>
      </w:r>
      <w:r w:rsidRPr="003F7F7B">
        <w:rPr>
          <w:b/>
          <w:sz w:val="20"/>
        </w:rPr>
        <w:t xml:space="preserve">.1.2    </w:t>
      </w:r>
      <w:r w:rsidRPr="003F7F7B">
        <w:rPr>
          <w:b/>
          <w:sz w:val="20"/>
          <w:u w:val="single"/>
        </w:rPr>
        <w:t>Side Panel(s)</w:t>
      </w:r>
    </w:p>
    <w:p w:rsidR="008140F0" w:rsidRPr="003F7F7B" w:rsidRDefault="008140F0" w:rsidP="004B0FF5">
      <w:pPr>
        <w:pStyle w:val="BodyText2"/>
        <w:suppressAutoHyphens/>
        <w:ind w:left="1440"/>
        <w:rPr>
          <w:sz w:val="20"/>
        </w:rPr>
      </w:pPr>
    </w:p>
    <w:p w:rsidR="008140F0" w:rsidRPr="003F7F7B" w:rsidRDefault="008140F0" w:rsidP="006B2D3D">
      <w:pPr>
        <w:pStyle w:val="BodyText2"/>
        <w:numPr>
          <w:ilvl w:val="0"/>
          <w:numId w:val="2"/>
        </w:numPr>
        <w:suppressAutoHyphens/>
        <w:overflowPunct w:val="0"/>
        <w:autoSpaceDE w:val="0"/>
        <w:autoSpaceDN w:val="0"/>
        <w:adjustRightInd w:val="0"/>
        <w:textAlignment w:val="baseline"/>
        <w:rPr>
          <w:sz w:val="20"/>
        </w:rPr>
      </w:pPr>
      <w:r w:rsidRPr="003F7F7B">
        <w:rPr>
          <w:sz w:val="20"/>
          <w:u w:val="single"/>
        </w:rPr>
        <w:t>Warning(s)</w:t>
      </w:r>
      <w:r w:rsidRPr="003F7F7B">
        <w:rPr>
          <w:sz w:val="20"/>
        </w:rPr>
        <w:t xml:space="preserve">  </w:t>
      </w:r>
    </w:p>
    <w:p w:rsidR="008140F0" w:rsidRPr="003F7F7B" w:rsidRDefault="008140F0" w:rsidP="000C4763">
      <w:pPr>
        <w:pStyle w:val="BodyText2"/>
        <w:suppressAutoHyphens/>
        <w:overflowPunct w:val="0"/>
        <w:autoSpaceDE w:val="0"/>
        <w:autoSpaceDN w:val="0"/>
        <w:adjustRightInd w:val="0"/>
        <w:ind w:left="1440"/>
        <w:textAlignment w:val="baseline"/>
        <w:rPr>
          <w:sz w:val="20"/>
        </w:rPr>
      </w:pPr>
    </w:p>
    <w:p w:rsidR="008140F0" w:rsidRPr="003F7F7B" w:rsidRDefault="008140F0" w:rsidP="00C719AD">
      <w:pPr>
        <w:pStyle w:val="BodyText2"/>
        <w:suppressAutoHyphens/>
        <w:overflowPunct w:val="0"/>
        <w:autoSpaceDE w:val="0"/>
        <w:autoSpaceDN w:val="0"/>
        <w:adjustRightInd w:val="0"/>
        <w:ind w:left="2160" w:hanging="720"/>
        <w:textAlignment w:val="baseline"/>
        <w:rPr>
          <w:sz w:val="20"/>
        </w:rPr>
      </w:pPr>
      <w:r w:rsidRPr="003F7F7B">
        <w:rPr>
          <w:sz w:val="20"/>
        </w:rPr>
        <w:t>Warnings should appear at the top of the side panel.</w:t>
      </w:r>
    </w:p>
    <w:p w:rsidR="008140F0" w:rsidRPr="001B5812" w:rsidRDefault="008140F0" w:rsidP="00C719AD">
      <w:pPr>
        <w:pStyle w:val="BodyText2"/>
        <w:suppressAutoHyphens/>
        <w:overflowPunct w:val="0"/>
        <w:autoSpaceDE w:val="0"/>
        <w:autoSpaceDN w:val="0"/>
        <w:adjustRightInd w:val="0"/>
        <w:ind w:left="2160" w:hanging="720"/>
        <w:textAlignment w:val="baseline"/>
        <w:rPr>
          <w:sz w:val="20"/>
        </w:rPr>
      </w:pPr>
      <w:r w:rsidRPr="001B5812">
        <w:rPr>
          <w:sz w:val="20"/>
        </w:rPr>
        <w:t xml:space="preserve">All warnings should be </w:t>
      </w:r>
      <w:r w:rsidR="00642BCF" w:rsidRPr="001B5812">
        <w:rPr>
          <w:b/>
          <w:sz w:val="20"/>
        </w:rPr>
        <w:t>bulleted</w:t>
      </w:r>
      <w:r w:rsidR="001B5812" w:rsidRPr="001B5812">
        <w:rPr>
          <w:b/>
          <w:sz w:val="20"/>
        </w:rPr>
        <w:t xml:space="preserve"> </w:t>
      </w:r>
      <w:r w:rsidR="001B5812" w:rsidRPr="001B5812">
        <w:rPr>
          <w:sz w:val="20"/>
        </w:rPr>
        <w:t>(not numbered)</w:t>
      </w:r>
    </w:p>
    <w:p w:rsidR="001B5812" w:rsidRPr="001B5812" w:rsidRDefault="001B5812" w:rsidP="00C719AD">
      <w:pPr>
        <w:pStyle w:val="BodyText2"/>
        <w:suppressAutoHyphens/>
        <w:overflowPunct w:val="0"/>
        <w:autoSpaceDE w:val="0"/>
        <w:autoSpaceDN w:val="0"/>
        <w:adjustRightInd w:val="0"/>
        <w:ind w:left="2160" w:hanging="720"/>
        <w:textAlignment w:val="baseline"/>
        <w:rPr>
          <w:sz w:val="20"/>
        </w:rPr>
      </w:pPr>
    </w:p>
    <w:p w:rsidR="008140F0" w:rsidRPr="003F7F7B" w:rsidRDefault="008140F0" w:rsidP="006B2D3D">
      <w:pPr>
        <w:pStyle w:val="BodyText2"/>
        <w:numPr>
          <w:ilvl w:val="2"/>
          <w:numId w:val="11"/>
        </w:numPr>
        <w:suppressAutoHyphens/>
        <w:ind w:left="1985" w:hanging="284"/>
        <w:rPr>
          <w:sz w:val="20"/>
        </w:rPr>
      </w:pPr>
      <w:r w:rsidRPr="003F7F7B">
        <w:rPr>
          <w:sz w:val="20"/>
        </w:rPr>
        <w:t>Withdrawal periods. The withdrawal period(s) should be clearly indicated and should appear as the first warning statements</w:t>
      </w:r>
      <w:r>
        <w:rPr>
          <w:sz w:val="20"/>
        </w:rPr>
        <w:t>.</w:t>
      </w:r>
      <w:r w:rsidRPr="003F7F7B">
        <w:rPr>
          <w:sz w:val="20"/>
        </w:rPr>
        <w:t xml:space="preserve">  </w:t>
      </w:r>
    </w:p>
    <w:p w:rsidR="008140F0" w:rsidRDefault="008140F0" w:rsidP="006B2D3D">
      <w:pPr>
        <w:pStyle w:val="BodyText2"/>
        <w:numPr>
          <w:ilvl w:val="2"/>
          <w:numId w:val="11"/>
        </w:numPr>
        <w:suppressAutoHyphens/>
        <w:ind w:left="1985" w:hanging="284"/>
        <w:rPr>
          <w:sz w:val="20"/>
        </w:rPr>
      </w:pPr>
      <w:r w:rsidRPr="003F7F7B">
        <w:rPr>
          <w:sz w:val="20"/>
        </w:rPr>
        <w:t xml:space="preserve">The following </w:t>
      </w:r>
      <w:r>
        <w:rPr>
          <w:sz w:val="20"/>
        </w:rPr>
        <w:t xml:space="preserve">terminology </w:t>
      </w:r>
      <w:r w:rsidRPr="00DE69C9">
        <w:rPr>
          <w:sz w:val="20"/>
        </w:rPr>
        <w:t>must be used:</w:t>
      </w:r>
    </w:p>
    <w:p w:rsidR="008140F0" w:rsidRDefault="008140F0" w:rsidP="00D21447">
      <w:pPr>
        <w:pStyle w:val="BodyText2"/>
        <w:suppressAutoHyphens/>
        <w:ind w:left="1985" w:hanging="284"/>
        <w:rPr>
          <w:sz w:val="20"/>
        </w:rPr>
      </w:pPr>
    </w:p>
    <w:p w:rsidR="008140F0" w:rsidRDefault="008140F0" w:rsidP="006B2D3D">
      <w:pPr>
        <w:pStyle w:val="BodyText2"/>
        <w:numPr>
          <w:ilvl w:val="2"/>
          <w:numId w:val="11"/>
        </w:numPr>
        <w:suppressAutoHyphens/>
        <w:ind w:left="1985" w:hanging="284"/>
        <w:rPr>
          <w:sz w:val="20"/>
        </w:rPr>
      </w:pPr>
      <w:r w:rsidRPr="003F7F7B">
        <w:rPr>
          <w:sz w:val="20"/>
        </w:rPr>
        <w:t>Withdrawal period: Meat</w:t>
      </w:r>
      <w:r>
        <w:rPr>
          <w:sz w:val="20"/>
        </w:rPr>
        <w:t>, eggs, milk</w:t>
      </w:r>
      <w:r w:rsidR="00F1601C">
        <w:rPr>
          <w:sz w:val="20"/>
        </w:rPr>
        <w:t xml:space="preserve">: </w:t>
      </w:r>
      <w:r w:rsidR="0053356B">
        <w:rPr>
          <w:sz w:val="20"/>
        </w:rPr>
        <w:t xml:space="preserve">none </w:t>
      </w:r>
      <w:r w:rsidRPr="003F7F7B">
        <w:rPr>
          <w:sz w:val="20"/>
        </w:rPr>
        <w:t xml:space="preserve">or </w:t>
      </w:r>
      <w:r w:rsidR="0053356B">
        <w:rPr>
          <w:sz w:val="20"/>
        </w:rPr>
        <w:t>x</w:t>
      </w:r>
      <w:r w:rsidRPr="003F7F7B">
        <w:rPr>
          <w:sz w:val="20"/>
        </w:rPr>
        <w:t xml:space="preserve"> days</w:t>
      </w:r>
      <w:r w:rsidR="0053356B">
        <w:rPr>
          <w:sz w:val="20"/>
        </w:rPr>
        <w:t xml:space="preserve"> (according to data – MRL and ADI – withdrawal period determined/confirmed by DoH: Food Control)</w:t>
      </w:r>
    </w:p>
    <w:p w:rsidR="0083310F" w:rsidRDefault="0083310F" w:rsidP="00D21447">
      <w:pPr>
        <w:pStyle w:val="ListParagraph"/>
        <w:ind w:left="1985" w:hanging="284"/>
        <w:rPr>
          <w:sz w:val="20"/>
        </w:rPr>
      </w:pPr>
    </w:p>
    <w:p w:rsidR="0083310F" w:rsidRDefault="0083310F" w:rsidP="006B2D3D">
      <w:pPr>
        <w:pStyle w:val="BodyText2"/>
        <w:numPr>
          <w:ilvl w:val="2"/>
          <w:numId w:val="11"/>
        </w:numPr>
        <w:suppressAutoHyphens/>
        <w:ind w:left="1985" w:hanging="284"/>
        <w:rPr>
          <w:sz w:val="20"/>
        </w:rPr>
      </w:pPr>
      <w:r>
        <w:rPr>
          <w:sz w:val="20"/>
        </w:rPr>
        <w:t>Meat: Not for use in animals intended for human consumption (e.g. horses, pigeons</w:t>
      </w:r>
      <w:r w:rsidR="009B26B4">
        <w:rPr>
          <w:sz w:val="20"/>
        </w:rPr>
        <w:t>, fish</w:t>
      </w:r>
      <w:r>
        <w:rPr>
          <w:sz w:val="20"/>
        </w:rPr>
        <w:t>)</w:t>
      </w:r>
    </w:p>
    <w:p w:rsidR="0083310F" w:rsidRDefault="0083310F" w:rsidP="00D21447">
      <w:pPr>
        <w:pStyle w:val="ListParagraph"/>
        <w:ind w:left="1985" w:hanging="284"/>
        <w:rPr>
          <w:sz w:val="20"/>
        </w:rPr>
      </w:pPr>
    </w:p>
    <w:p w:rsidR="0083310F" w:rsidRDefault="0083310F" w:rsidP="006B2D3D">
      <w:pPr>
        <w:pStyle w:val="BodyText2"/>
        <w:numPr>
          <w:ilvl w:val="2"/>
          <w:numId w:val="11"/>
        </w:numPr>
        <w:suppressAutoHyphens/>
        <w:ind w:left="1985" w:hanging="284"/>
        <w:rPr>
          <w:sz w:val="20"/>
        </w:rPr>
      </w:pPr>
      <w:r>
        <w:rPr>
          <w:sz w:val="20"/>
        </w:rPr>
        <w:t>Eggs: Not for use in layers producing eggs for human consumption</w:t>
      </w:r>
    </w:p>
    <w:p w:rsidR="008140F0" w:rsidRDefault="008140F0" w:rsidP="00D21447">
      <w:pPr>
        <w:pStyle w:val="BodyText2"/>
        <w:suppressAutoHyphens/>
        <w:ind w:left="1985" w:hanging="284"/>
        <w:rPr>
          <w:sz w:val="20"/>
        </w:rPr>
      </w:pPr>
    </w:p>
    <w:p w:rsidR="008140F0" w:rsidRDefault="00642BCF" w:rsidP="006B2D3D">
      <w:pPr>
        <w:pStyle w:val="BodyText2"/>
        <w:numPr>
          <w:ilvl w:val="2"/>
          <w:numId w:val="11"/>
        </w:numPr>
        <w:suppressAutoHyphens/>
        <w:ind w:left="1985" w:hanging="284"/>
        <w:rPr>
          <w:sz w:val="20"/>
        </w:rPr>
      </w:pPr>
      <w:r>
        <w:rPr>
          <w:sz w:val="20"/>
        </w:rPr>
        <w:t xml:space="preserve">Milk: </w:t>
      </w:r>
      <w:r w:rsidR="008140F0" w:rsidRPr="003F7F7B">
        <w:rPr>
          <w:sz w:val="20"/>
        </w:rPr>
        <w:t>Not for use in animals (cattle</w:t>
      </w:r>
      <w:r w:rsidR="0083310F">
        <w:rPr>
          <w:sz w:val="20"/>
        </w:rPr>
        <w:t>, goats, sheep</w:t>
      </w:r>
      <w:r w:rsidR="008140F0" w:rsidRPr="003F7F7B">
        <w:rPr>
          <w:sz w:val="20"/>
        </w:rPr>
        <w:t>) producing milk for human consumption</w:t>
      </w:r>
    </w:p>
    <w:p w:rsidR="008140F0" w:rsidRDefault="008140F0" w:rsidP="00D21447">
      <w:pPr>
        <w:pStyle w:val="BodyText2"/>
        <w:suppressAutoHyphens/>
        <w:ind w:left="1985" w:hanging="284"/>
        <w:rPr>
          <w:sz w:val="20"/>
        </w:rPr>
      </w:pPr>
    </w:p>
    <w:p w:rsidR="008140F0" w:rsidRDefault="008140F0" w:rsidP="006B2D3D">
      <w:pPr>
        <w:pStyle w:val="BodyText2"/>
        <w:numPr>
          <w:ilvl w:val="2"/>
          <w:numId w:val="11"/>
        </w:numPr>
        <w:suppressAutoHyphens/>
        <w:ind w:left="1985" w:hanging="284"/>
        <w:rPr>
          <w:sz w:val="20"/>
        </w:rPr>
      </w:pPr>
      <w:r w:rsidRPr="003F7F7B">
        <w:rPr>
          <w:sz w:val="20"/>
        </w:rPr>
        <w:t>No withdrawal period (for products where there are no residue implications and no residue data is necessary i.e no MRL necessary such as vitamins)</w:t>
      </w:r>
    </w:p>
    <w:p w:rsidR="008140F0" w:rsidRPr="003F7F7B" w:rsidRDefault="008140F0" w:rsidP="00D21447">
      <w:pPr>
        <w:pStyle w:val="BodyText2"/>
        <w:suppressAutoHyphens/>
        <w:ind w:left="1985" w:hanging="284"/>
        <w:rPr>
          <w:sz w:val="20"/>
        </w:rPr>
      </w:pPr>
    </w:p>
    <w:p w:rsidR="008140F0" w:rsidRPr="003F7F7B" w:rsidRDefault="008140F0" w:rsidP="006B2D3D">
      <w:pPr>
        <w:pStyle w:val="BodyText2"/>
        <w:numPr>
          <w:ilvl w:val="2"/>
          <w:numId w:val="11"/>
        </w:numPr>
        <w:suppressAutoHyphens/>
        <w:ind w:left="1985" w:hanging="284"/>
        <w:rPr>
          <w:sz w:val="20"/>
        </w:rPr>
      </w:pPr>
      <w:r w:rsidRPr="003F7F7B">
        <w:rPr>
          <w:sz w:val="20"/>
        </w:rPr>
        <w:t>Symptoms of human poisoning, first aid treatment, and note to Veterinarian (compulsory for Groups 1a and 1b)</w:t>
      </w:r>
    </w:p>
    <w:p w:rsidR="008140F0" w:rsidRPr="003F7F7B" w:rsidRDefault="008140F0" w:rsidP="00240AE1">
      <w:pPr>
        <w:pStyle w:val="ListParagraph"/>
        <w:rPr>
          <w:sz w:val="20"/>
        </w:rPr>
      </w:pPr>
    </w:p>
    <w:p w:rsidR="008140F0" w:rsidRPr="003F7F7B" w:rsidRDefault="008140F0" w:rsidP="00803E37">
      <w:pPr>
        <w:pStyle w:val="BodyText2"/>
        <w:suppressAutoHyphens/>
        <w:ind w:left="1440"/>
        <w:rPr>
          <w:sz w:val="20"/>
        </w:rPr>
      </w:pPr>
      <w:r w:rsidRPr="003F7F7B">
        <w:rPr>
          <w:sz w:val="20"/>
        </w:rPr>
        <w:t>The following two standard statements should appear as the last two warnings:</w:t>
      </w:r>
    </w:p>
    <w:p w:rsidR="008140F0" w:rsidRPr="003F7F7B" w:rsidRDefault="008140F0" w:rsidP="00C719AD">
      <w:pPr>
        <w:pStyle w:val="BodyText2"/>
        <w:suppressAutoHyphens/>
        <w:ind w:left="2160"/>
        <w:rPr>
          <w:sz w:val="20"/>
        </w:rPr>
      </w:pPr>
    </w:p>
    <w:p w:rsidR="008140F0" w:rsidRPr="003F7F7B" w:rsidRDefault="008140F0" w:rsidP="006B2D3D">
      <w:pPr>
        <w:pStyle w:val="BodyText2"/>
        <w:numPr>
          <w:ilvl w:val="0"/>
          <w:numId w:val="15"/>
        </w:numPr>
        <w:suppressAutoHyphens/>
        <w:ind w:left="1985" w:hanging="284"/>
        <w:rPr>
          <w:sz w:val="20"/>
        </w:rPr>
      </w:pPr>
      <w:r w:rsidRPr="003F7F7B">
        <w:rPr>
          <w:sz w:val="20"/>
        </w:rPr>
        <w:t>Keep out of reach of children, uninformed persons and animals.</w:t>
      </w:r>
    </w:p>
    <w:p w:rsidR="008140F0" w:rsidRPr="003F7F7B" w:rsidRDefault="008140F0" w:rsidP="00901703">
      <w:pPr>
        <w:pStyle w:val="BodyText2"/>
        <w:suppressAutoHyphens/>
        <w:ind w:left="1985" w:hanging="284"/>
        <w:rPr>
          <w:sz w:val="20"/>
        </w:rPr>
      </w:pPr>
    </w:p>
    <w:p w:rsidR="008140F0" w:rsidRPr="003F7F7B" w:rsidRDefault="008140F0" w:rsidP="006B2D3D">
      <w:pPr>
        <w:pStyle w:val="BodyText2"/>
        <w:numPr>
          <w:ilvl w:val="0"/>
          <w:numId w:val="15"/>
        </w:numPr>
        <w:suppressAutoHyphens/>
        <w:ind w:left="1985" w:hanging="284"/>
        <w:rPr>
          <w:sz w:val="20"/>
        </w:rPr>
      </w:pPr>
      <w:r w:rsidRPr="003F7F7B">
        <w:rPr>
          <w:sz w:val="20"/>
        </w:rPr>
        <w:t xml:space="preserve">Although this remedy has been (extensively) tested (under a large variety of conditions), failure thereof may ensue as a result of a wide range of reasons.  If this is suspected, seek veterinary </w:t>
      </w:r>
      <w:r w:rsidR="00240AE1" w:rsidRPr="003F7F7B">
        <w:rPr>
          <w:sz w:val="20"/>
        </w:rPr>
        <w:t>advice;</w:t>
      </w:r>
      <w:r w:rsidRPr="003F7F7B">
        <w:rPr>
          <w:sz w:val="20"/>
        </w:rPr>
        <w:t xml:space="preserve"> notify the registration holder and the Registrar.</w:t>
      </w:r>
      <w:r w:rsidR="00901703">
        <w:rPr>
          <w:sz w:val="20"/>
        </w:rPr>
        <w:t xml:space="preserve"> </w:t>
      </w:r>
      <w:r w:rsidRPr="003F7F7B">
        <w:rPr>
          <w:sz w:val="20"/>
        </w:rPr>
        <w:t>The words extensively and large variety of conditions must only be used for products that have been</w:t>
      </w:r>
      <w:r w:rsidRPr="000F7428">
        <w:rPr>
          <w:sz w:val="20"/>
        </w:rPr>
        <w:t xml:space="preserve"> teste</w:t>
      </w:r>
      <w:r w:rsidRPr="00DE69C9">
        <w:rPr>
          <w:sz w:val="20"/>
        </w:rPr>
        <w:t>d under</w:t>
      </w:r>
      <w:r>
        <w:rPr>
          <w:sz w:val="20"/>
        </w:rPr>
        <w:t xml:space="preserve"> those conditions.</w:t>
      </w:r>
    </w:p>
    <w:p w:rsidR="008140F0" w:rsidRPr="003F7F7B" w:rsidRDefault="008140F0" w:rsidP="00901703">
      <w:pPr>
        <w:pStyle w:val="BodyText2"/>
        <w:suppressAutoHyphens/>
        <w:ind w:left="1985" w:hanging="284"/>
        <w:rPr>
          <w:sz w:val="20"/>
        </w:rPr>
      </w:pPr>
    </w:p>
    <w:p w:rsidR="008140F0" w:rsidRPr="001B5812" w:rsidRDefault="008140F0" w:rsidP="00901703">
      <w:pPr>
        <w:pStyle w:val="BodyText2"/>
        <w:suppressAutoHyphens/>
        <w:ind w:left="1418"/>
        <w:rPr>
          <w:b/>
          <w:sz w:val="20"/>
        </w:rPr>
      </w:pPr>
      <w:r w:rsidRPr="001B5812">
        <w:rPr>
          <w:sz w:val="20"/>
        </w:rPr>
        <w:t>The following standard warnings</w:t>
      </w:r>
      <w:r w:rsidR="00901703" w:rsidRPr="001B5812">
        <w:rPr>
          <w:sz w:val="20"/>
        </w:rPr>
        <w:t xml:space="preserve"> </w:t>
      </w:r>
      <w:r w:rsidRPr="001B5812">
        <w:rPr>
          <w:sz w:val="20"/>
        </w:rPr>
        <w:t xml:space="preserve">should be included for </w:t>
      </w:r>
      <w:r w:rsidRPr="001B5812">
        <w:rPr>
          <w:b/>
          <w:sz w:val="20"/>
        </w:rPr>
        <w:t>vaccines:</w:t>
      </w:r>
    </w:p>
    <w:p w:rsidR="008140F0" w:rsidRPr="001B5812" w:rsidRDefault="008140F0" w:rsidP="004B0FF5">
      <w:pPr>
        <w:pStyle w:val="BodyText2"/>
        <w:suppressAutoHyphens/>
        <w:ind w:left="1440"/>
        <w:rPr>
          <w:sz w:val="20"/>
        </w:rPr>
      </w:pPr>
    </w:p>
    <w:p w:rsidR="003851CF" w:rsidRDefault="003851CF" w:rsidP="004B0FF5">
      <w:pPr>
        <w:pStyle w:val="BodyText2"/>
        <w:suppressAutoHyphens/>
        <w:ind w:left="1440"/>
        <w:rPr>
          <w:b/>
          <w:sz w:val="20"/>
        </w:rPr>
      </w:pPr>
      <w:r w:rsidRPr="003851CF">
        <w:rPr>
          <w:b/>
          <w:sz w:val="20"/>
        </w:rPr>
        <w:t>Warnings</w:t>
      </w:r>
      <w:r>
        <w:rPr>
          <w:b/>
          <w:sz w:val="20"/>
        </w:rPr>
        <w:t>:</w:t>
      </w:r>
    </w:p>
    <w:p w:rsidR="0053356B" w:rsidRPr="003851CF" w:rsidRDefault="0053356B" w:rsidP="004B0FF5">
      <w:pPr>
        <w:pStyle w:val="BodyText2"/>
        <w:suppressAutoHyphens/>
        <w:ind w:left="1440"/>
        <w:rPr>
          <w:b/>
          <w:sz w:val="20"/>
        </w:rPr>
      </w:pPr>
    </w:p>
    <w:p w:rsidR="0053356B" w:rsidRPr="0053356B" w:rsidRDefault="0053356B" w:rsidP="006B2D3D">
      <w:pPr>
        <w:pStyle w:val="BodyText2"/>
        <w:numPr>
          <w:ilvl w:val="0"/>
          <w:numId w:val="6"/>
        </w:numPr>
        <w:suppressAutoHyphens/>
        <w:ind w:left="1985" w:hanging="284"/>
        <w:rPr>
          <w:b/>
          <w:sz w:val="20"/>
        </w:rPr>
      </w:pPr>
      <w:r w:rsidRPr="0053356B">
        <w:rPr>
          <w:b/>
          <w:sz w:val="20"/>
        </w:rPr>
        <w:t>Withdrawal period for vaccines 21 days</w:t>
      </w:r>
    </w:p>
    <w:p w:rsidR="008140F0" w:rsidRPr="00F10F18" w:rsidRDefault="008140F0" w:rsidP="006B2D3D">
      <w:pPr>
        <w:pStyle w:val="BodyText2"/>
        <w:numPr>
          <w:ilvl w:val="0"/>
          <w:numId w:val="6"/>
        </w:numPr>
        <w:suppressAutoHyphens/>
        <w:ind w:left="1985" w:hanging="284"/>
        <w:rPr>
          <w:sz w:val="20"/>
        </w:rPr>
      </w:pPr>
      <w:r w:rsidRPr="00F10F18">
        <w:rPr>
          <w:sz w:val="20"/>
        </w:rPr>
        <w:t>Vaccinate healthy  animals/chickens only</w:t>
      </w:r>
    </w:p>
    <w:p w:rsidR="008140F0" w:rsidRDefault="008140F0" w:rsidP="006B2D3D">
      <w:pPr>
        <w:pStyle w:val="BodyText2"/>
        <w:numPr>
          <w:ilvl w:val="0"/>
          <w:numId w:val="6"/>
        </w:numPr>
        <w:suppressAutoHyphens/>
        <w:ind w:left="1985" w:hanging="284"/>
        <w:rPr>
          <w:sz w:val="20"/>
        </w:rPr>
      </w:pPr>
      <w:r w:rsidRPr="009101D6">
        <w:rPr>
          <w:sz w:val="20"/>
        </w:rPr>
        <w:t xml:space="preserve">Do not slaughter animals/ chickens for human consumption for at least 21 days after vaccination.  Ensure that marketed animals do not have </w:t>
      </w:r>
      <w:r w:rsidR="002569EB">
        <w:rPr>
          <w:sz w:val="20"/>
        </w:rPr>
        <w:t>local reactions (</w:t>
      </w:r>
      <w:r w:rsidRPr="009101D6">
        <w:rPr>
          <w:sz w:val="20"/>
        </w:rPr>
        <w:t>swellings</w:t>
      </w:r>
      <w:r w:rsidR="002569EB">
        <w:rPr>
          <w:sz w:val="20"/>
        </w:rPr>
        <w:t>)</w:t>
      </w:r>
      <w:r w:rsidRPr="009101D6">
        <w:rPr>
          <w:sz w:val="20"/>
        </w:rPr>
        <w:t xml:space="preserve"> at the site of vaccine administration, </w:t>
      </w:r>
      <w:r w:rsidR="002569EB">
        <w:rPr>
          <w:sz w:val="20"/>
        </w:rPr>
        <w:t xml:space="preserve">or elevated temperature reactions (fever) </w:t>
      </w:r>
      <w:r w:rsidRPr="009101D6">
        <w:rPr>
          <w:sz w:val="20"/>
        </w:rPr>
        <w:t>as this may result in the condemnation of the  car</w:t>
      </w:r>
      <w:r w:rsidRPr="00DF3987">
        <w:rPr>
          <w:sz w:val="20"/>
        </w:rPr>
        <w:t>casses</w:t>
      </w:r>
    </w:p>
    <w:p w:rsidR="002569EB" w:rsidRDefault="002569EB" w:rsidP="006B2D3D">
      <w:pPr>
        <w:pStyle w:val="BodyText2"/>
        <w:numPr>
          <w:ilvl w:val="0"/>
          <w:numId w:val="6"/>
        </w:numPr>
        <w:suppressAutoHyphens/>
        <w:ind w:left="1985" w:hanging="284"/>
        <w:rPr>
          <w:sz w:val="20"/>
        </w:rPr>
      </w:pPr>
      <w:r>
        <w:rPr>
          <w:sz w:val="20"/>
        </w:rPr>
        <w:t>Do not mix this vaccine with any other vaccine or medication</w:t>
      </w:r>
    </w:p>
    <w:p w:rsidR="0083310F" w:rsidRPr="0083310F" w:rsidRDefault="0083310F" w:rsidP="006B2D3D">
      <w:pPr>
        <w:pStyle w:val="BodyText2"/>
        <w:numPr>
          <w:ilvl w:val="0"/>
          <w:numId w:val="6"/>
        </w:numPr>
        <w:suppressAutoHyphens/>
        <w:ind w:left="1985" w:hanging="284"/>
        <w:rPr>
          <w:sz w:val="20"/>
        </w:rPr>
      </w:pPr>
      <w:r w:rsidRPr="003F7F7B">
        <w:rPr>
          <w:sz w:val="20"/>
        </w:rPr>
        <w:t>Do not use within 2 weeks of antimicrobial treatment.</w:t>
      </w:r>
    </w:p>
    <w:p w:rsidR="008140F0" w:rsidRPr="00F10F18" w:rsidRDefault="008140F0" w:rsidP="006B2D3D">
      <w:pPr>
        <w:pStyle w:val="BodyText2"/>
        <w:numPr>
          <w:ilvl w:val="0"/>
          <w:numId w:val="6"/>
        </w:numPr>
        <w:suppressAutoHyphens/>
        <w:ind w:left="1985" w:hanging="284"/>
        <w:rPr>
          <w:sz w:val="20"/>
        </w:rPr>
      </w:pPr>
      <w:r w:rsidRPr="00F10F18">
        <w:rPr>
          <w:sz w:val="20"/>
        </w:rPr>
        <w:t>Do not store partially used containers for future use, and use the entire contents when opened</w:t>
      </w:r>
      <w:r w:rsidR="003837E1">
        <w:rPr>
          <w:sz w:val="20"/>
        </w:rPr>
        <w:t xml:space="preserve"> (where applicable)</w:t>
      </w:r>
    </w:p>
    <w:p w:rsidR="008140F0" w:rsidRPr="00197A24" w:rsidRDefault="008140F0" w:rsidP="006B2D3D">
      <w:pPr>
        <w:pStyle w:val="BodyText2"/>
        <w:numPr>
          <w:ilvl w:val="0"/>
          <w:numId w:val="6"/>
        </w:numPr>
        <w:suppressAutoHyphens/>
        <w:ind w:left="1985" w:hanging="284"/>
        <w:rPr>
          <w:color w:val="000000" w:themeColor="text1"/>
          <w:sz w:val="20"/>
        </w:rPr>
      </w:pPr>
      <w:r w:rsidRPr="00197A24">
        <w:rPr>
          <w:color w:val="000000" w:themeColor="text1"/>
          <w:sz w:val="20"/>
        </w:rPr>
        <w:t xml:space="preserve">Do not inject intravenously </w:t>
      </w:r>
    </w:p>
    <w:p w:rsidR="008140F0" w:rsidRPr="00197A24" w:rsidRDefault="008140F0" w:rsidP="006B2D3D">
      <w:pPr>
        <w:pStyle w:val="BodyText2"/>
        <w:numPr>
          <w:ilvl w:val="0"/>
          <w:numId w:val="6"/>
        </w:numPr>
        <w:suppressAutoHyphens/>
        <w:ind w:left="1985" w:hanging="284"/>
        <w:rPr>
          <w:color w:val="000000" w:themeColor="text1"/>
          <w:sz w:val="20"/>
        </w:rPr>
      </w:pPr>
      <w:r w:rsidRPr="00197A24">
        <w:rPr>
          <w:color w:val="000000" w:themeColor="text1"/>
          <w:sz w:val="20"/>
        </w:rPr>
        <w:t>Vaccination of animals/chickens in production may lead to a slight decrease/drop in  production</w:t>
      </w:r>
      <w:r w:rsidRPr="00AA2F5D">
        <w:rPr>
          <w:color w:val="000000" w:themeColor="text1"/>
          <w:sz w:val="20"/>
        </w:rPr>
        <w:t xml:space="preserve"> (e.g</w:t>
      </w:r>
      <w:r w:rsidR="00F10F18" w:rsidRPr="00197A24">
        <w:rPr>
          <w:color w:val="000000" w:themeColor="text1"/>
          <w:sz w:val="20"/>
        </w:rPr>
        <w:t>.</w:t>
      </w:r>
      <w:r w:rsidRPr="00197A24">
        <w:rPr>
          <w:color w:val="000000" w:themeColor="text1"/>
          <w:sz w:val="20"/>
        </w:rPr>
        <w:t xml:space="preserve"> </w:t>
      </w:r>
      <w:r w:rsidR="002569EB">
        <w:rPr>
          <w:color w:val="000000" w:themeColor="text1"/>
          <w:sz w:val="20"/>
        </w:rPr>
        <w:t xml:space="preserve">milk, </w:t>
      </w:r>
      <w:r w:rsidRPr="00197A24">
        <w:rPr>
          <w:color w:val="000000" w:themeColor="text1"/>
          <w:sz w:val="20"/>
        </w:rPr>
        <w:t>eggs)</w:t>
      </w:r>
    </w:p>
    <w:p w:rsidR="00C84D1E" w:rsidRDefault="008140F0" w:rsidP="006B2D3D">
      <w:pPr>
        <w:pStyle w:val="BodyText2"/>
        <w:numPr>
          <w:ilvl w:val="0"/>
          <w:numId w:val="6"/>
        </w:numPr>
        <w:suppressAutoHyphens/>
        <w:ind w:left="1985" w:hanging="284"/>
        <w:rPr>
          <w:color w:val="000000" w:themeColor="text1"/>
          <w:sz w:val="20"/>
        </w:rPr>
      </w:pPr>
      <w:r w:rsidRPr="002569EB">
        <w:rPr>
          <w:color w:val="000000" w:themeColor="text1"/>
          <w:sz w:val="20"/>
        </w:rPr>
        <w:t>Acciden</w:t>
      </w:r>
      <w:r w:rsidR="0083310F">
        <w:rPr>
          <w:color w:val="000000" w:themeColor="text1"/>
          <w:sz w:val="20"/>
        </w:rPr>
        <w:t xml:space="preserve">tal self-injection </w:t>
      </w:r>
      <w:r w:rsidR="00901703">
        <w:rPr>
          <w:color w:val="000000" w:themeColor="text1"/>
          <w:sz w:val="20"/>
        </w:rPr>
        <w:t>could</w:t>
      </w:r>
      <w:r w:rsidR="0083310F">
        <w:rPr>
          <w:color w:val="000000" w:themeColor="text1"/>
          <w:sz w:val="20"/>
        </w:rPr>
        <w:t xml:space="preserve"> lead to</w:t>
      </w:r>
      <w:r w:rsidRPr="002569EB">
        <w:rPr>
          <w:color w:val="000000" w:themeColor="text1"/>
          <w:sz w:val="20"/>
        </w:rPr>
        <w:t xml:space="preserve"> </w:t>
      </w:r>
      <w:r w:rsidR="00901703">
        <w:rPr>
          <w:color w:val="000000" w:themeColor="text1"/>
          <w:sz w:val="20"/>
        </w:rPr>
        <w:t xml:space="preserve">a </w:t>
      </w:r>
      <w:r w:rsidRPr="002569EB">
        <w:rPr>
          <w:color w:val="000000" w:themeColor="text1"/>
          <w:sz w:val="20"/>
        </w:rPr>
        <w:t>sev</w:t>
      </w:r>
      <w:r w:rsidR="0083310F">
        <w:rPr>
          <w:color w:val="000000" w:themeColor="text1"/>
          <w:sz w:val="20"/>
        </w:rPr>
        <w:t xml:space="preserve">ere allergic reaction. </w:t>
      </w:r>
      <w:r w:rsidRPr="002569EB">
        <w:rPr>
          <w:color w:val="000000" w:themeColor="text1"/>
          <w:sz w:val="20"/>
        </w:rPr>
        <w:t xml:space="preserve">Consult a physician and </w:t>
      </w:r>
      <w:r w:rsidR="0083310F">
        <w:rPr>
          <w:color w:val="000000" w:themeColor="text1"/>
          <w:sz w:val="20"/>
        </w:rPr>
        <w:t xml:space="preserve">provide </w:t>
      </w:r>
      <w:r w:rsidRPr="002569EB">
        <w:rPr>
          <w:color w:val="000000" w:themeColor="text1"/>
          <w:sz w:val="20"/>
        </w:rPr>
        <w:t>him/</w:t>
      </w:r>
      <w:r w:rsidR="002569EB">
        <w:rPr>
          <w:color w:val="000000" w:themeColor="text1"/>
          <w:sz w:val="20"/>
        </w:rPr>
        <w:t xml:space="preserve">her </w:t>
      </w:r>
      <w:r w:rsidR="0083310F">
        <w:rPr>
          <w:color w:val="000000" w:themeColor="text1"/>
          <w:sz w:val="20"/>
        </w:rPr>
        <w:t>with</w:t>
      </w:r>
      <w:r w:rsidR="00655363">
        <w:rPr>
          <w:color w:val="000000" w:themeColor="text1"/>
          <w:sz w:val="20"/>
        </w:rPr>
        <w:t xml:space="preserve"> vaccine details</w:t>
      </w:r>
    </w:p>
    <w:p w:rsidR="00655363" w:rsidRDefault="00655363" w:rsidP="00655363">
      <w:pPr>
        <w:pStyle w:val="BodyText2"/>
        <w:suppressAutoHyphens/>
        <w:ind w:left="1985"/>
        <w:rPr>
          <w:color w:val="000000" w:themeColor="text1"/>
          <w:sz w:val="20"/>
        </w:rPr>
      </w:pPr>
    </w:p>
    <w:p w:rsidR="008140F0" w:rsidRDefault="00655363" w:rsidP="001B5812">
      <w:pPr>
        <w:pStyle w:val="BodyText2"/>
        <w:suppressAutoHyphens/>
        <w:ind w:left="1418" w:hanging="709"/>
        <w:rPr>
          <w:color w:val="000000" w:themeColor="text1"/>
          <w:sz w:val="20"/>
        </w:rPr>
      </w:pPr>
      <w:r>
        <w:rPr>
          <w:color w:val="000000" w:themeColor="text1"/>
          <w:sz w:val="20"/>
        </w:rPr>
        <w:t>b)</w:t>
      </w:r>
      <w:r>
        <w:rPr>
          <w:color w:val="000000" w:themeColor="text1"/>
          <w:sz w:val="20"/>
        </w:rPr>
        <w:tab/>
        <w:t>Precautions</w:t>
      </w:r>
    </w:p>
    <w:p w:rsidR="001B5812" w:rsidRPr="003851CF" w:rsidRDefault="001B5812" w:rsidP="003851CF">
      <w:pPr>
        <w:pStyle w:val="BodyText2"/>
        <w:suppressAutoHyphens/>
        <w:ind w:left="1418"/>
        <w:rPr>
          <w:color w:val="000000" w:themeColor="text1"/>
          <w:sz w:val="20"/>
        </w:rPr>
      </w:pPr>
      <w:r>
        <w:rPr>
          <w:color w:val="000000" w:themeColor="text1"/>
          <w:sz w:val="20"/>
        </w:rPr>
        <w:t>Precautions appear underneath Warnings</w:t>
      </w:r>
    </w:p>
    <w:p w:rsidR="002C50AD" w:rsidRDefault="001B5812" w:rsidP="002C50AD">
      <w:pPr>
        <w:pStyle w:val="BodyText2"/>
        <w:suppressAutoHyphens/>
        <w:overflowPunct w:val="0"/>
        <w:autoSpaceDE w:val="0"/>
        <w:autoSpaceDN w:val="0"/>
        <w:adjustRightInd w:val="0"/>
        <w:ind w:left="1418"/>
        <w:textAlignment w:val="baseline"/>
        <w:rPr>
          <w:sz w:val="20"/>
        </w:rPr>
      </w:pPr>
      <w:r>
        <w:rPr>
          <w:sz w:val="20"/>
        </w:rPr>
        <w:tab/>
      </w:r>
      <w:r w:rsidR="008140F0" w:rsidRPr="003F7F7B">
        <w:rPr>
          <w:sz w:val="20"/>
        </w:rPr>
        <w:t>All p</w:t>
      </w:r>
      <w:r w:rsidR="00655363">
        <w:rPr>
          <w:sz w:val="20"/>
        </w:rPr>
        <w:t xml:space="preserve">recautions should </w:t>
      </w:r>
      <w:r w:rsidR="00655363" w:rsidRPr="001B5812">
        <w:rPr>
          <w:sz w:val="20"/>
        </w:rPr>
        <w:t>be</w:t>
      </w:r>
      <w:r w:rsidR="00655363" w:rsidRPr="001B5812">
        <w:rPr>
          <w:b/>
          <w:sz w:val="20"/>
        </w:rPr>
        <w:t xml:space="preserve"> bulleted</w:t>
      </w:r>
      <w:r>
        <w:rPr>
          <w:sz w:val="20"/>
        </w:rPr>
        <w:t xml:space="preserve"> (not numbered).</w:t>
      </w:r>
    </w:p>
    <w:p w:rsidR="002C50AD" w:rsidRDefault="002C50AD" w:rsidP="006B2D3D">
      <w:pPr>
        <w:pStyle w:val="BodyText2"/>
        <w:numPr>
          <w:ilvl w:val="0"/>
          <w:numId w:val="18"/>
        </w:numPr>
        <w:suppressAutoHyphens/>
        <w:overflowPunct w:val="0"/>
        <w:autoSpaceDE w:val="0"/>
        <w:autoSpaceDN w:val="0"/>
        <w:adjustRightInd w:val="0"/>
        <w:ind w:left="1985" w:hanging="284"/>
        <w:textAlignment w:val="baseline"/>
        <w:rPr>
          <w:sz w:val="20"/>
        </w:rPr>
      </w:pPr>
      <w:r>
        <w:rPr>
          <w:sz w:val="20"/>
        </w:rPr>
        <w:t>Wear protective clothing, masks, gloves, boots, etc. according to hazard standards</w:t>
      </w:r>
    </w:p>
    <w:p w:rsidR="002C50AD" w:rsidRDefault="002C50AD" w:rsidP="006B2D3D">
      <w:pPr>
        <w:pStyle w:val="BodyText2"/>
        <w:numPr>
          <w:ilvl w:val="0"/>
          <w:numId w:val="18"/>
        </w:numPr>
        <w:suppressAutoHyphens/>
        <w:overflowPunct w:val="0"/>
        <w:autoSpaceDE w:val="0"/>
        <w:autoSpaceDN w:val="0"/>
        <w:adjustRightInd w:val="0"/>
        <w:ind w:left="1985" w:hanging="284"/>
        <w:textAlignment w:val="baseline"/>
        <w:rPr>
          <w:sz w:val="20"/>
        </w:rPr>
      </w:pPr>
      <w:r>
        <w:rPr>
          <w:sz w:val="20"/>
        </w:rPr>
        <w:t>Avoid contact of the product with skin, eyes and mouth</w:t>
      </w:r>
    </w:p>
    <w:p w:rsidR="002C50AD" w:rsidRDefault="002C50AD" w:rsidP="006B2D3D">
      <w:pPr>
        <w:pStyle w:val="BodyText2"/>
        <w:numPr>
          <w:ilvl w:val="0"/>
          <w:numId w:val="18"/>
        </w:numPr>
        <w:suppressAutoHyphens/>
        <w:overflowPunct w:val="0"/>
        <w:autoSpaceDE w:val="0"/>
        <w:autoSpaceDN w:val="0"/>
        <w:adjustRightInd w:val="0"/>
        <w:ind w:left="1985" w:hanging="284"/>
        <w:textAlignment w:val="baseline"/>
        <w:rPr>
          <w:sz w:val="20"/>
        </w:rPr>
      </w:pPr>
      <w:r>
        <w:rPr>
          <w:sz w:val="20"/>
        </w:rPr>
        <w:t>Do not eat, drink or smoke whilst handling the product</w:t>
      </w:r>
    </w:p>
    <w:p w:rsidR="002C50AD" w:rsidRDefault="002C50AD" w:rsidP="006B2D3D">
      <w:pPr>
        <w:pStyle w:val="BodyText2"/>
        <w:numPr>
          <w:ilvl w:val="0"/>
          <w:numId w:val="17"/>
        </w:numPr>
        <w:suppressAutoHyphens/>
        <w:ind w:left="1985" w:hanging="284"/>
        <w:rPr>
          <w:sz w:val="20"/>
        </w:rPr>
      </w:pPr>
      <w:r>
        <w:rPr>
          <w:sz w:val="20"/>
        </w:rPr>
        <w:t>Dispose of any containers, disposable equipment and any other waste after use in accordance with National Environmental Management: Waste Act, 2008 (Act No. 59 of 2008)</w:t>
      </w:r>
    </w:p>
    <w:p w:rsidR="00E40910" w:rsidRDefault="00E40910" w:rsidP="006B2D3D">
      <w:pPr>
        <w:pStyle w:val="BodyText2"/>
        <w:numPr>
          <w:ilvl w:val="0"/>
          <w:numId w:val="17"/>
        </w:numPr>
        <w:suppressAutoHyphens/>
        <w:ind w:left="1985" w:hanging="284"/>
        <w:rPr>
          <w:sz w:val="20"/>
        </w:rPr>
      </w:pPr>
      <w:r>
        <w:rPr>
          <w:sz w:val="20"/>
        </w:rPr>
        <w:t>Do not store unused containers for future use</w:t>
      </w:r>
    </w:p>
    <w:p w:rsidR="006147CA" w:rsidRPr="006147CA" w:rsidRDefault="006147CA" w:rsidP="006B2D3D">
      <w:pPr>
        <w:pStyle w:val="BodyText2"/>
        <w:numPr>
          <w:ilvl w:val="0"/>
          <w:numId w:val="17"/>
        </w:numPr>
        <w:suppressAutoHyphens/>
        <w:overflowPunct w:val="0"/>
        <w:autoSpaceDE w:val="0"/>
        <w:autoSpaceDN w:val="0"/>
        <w:adjustRightInd w:val="0"/>
        <w:ind w:left="1985" w:hanging="284"/>
        <w:textAlignment w:val="baseline"/>
        <w:rPr>
          <w:sz w:val="20"/>
        </w:rPr>
      </w:pPr>
      <w:r w:rsidRPr="006147CA">
        <w:rPr>
          <w:sz w:val="20"/>
        </w:rPr>
        <w:t>Do not contaminate rivers, dams or any water sources with containers or waste</w:t>
      </w:r>
    </w:p>
    <w:p w:rsidR="001B5812" w:rsidRDefault="001B5812" w:rsidP="003851CF">
      <w:pPr>
        <w:pStyle w:val="BodyText2"/>
        <w:suppressAutoHyphens/>
        <w:overflowPunct w:val="0"/>
        <w:autoSpaceDE w:val="0"/>
        <w:autoSpaceDN w:val="0"/>
        <w:adjustRightInd w:val="0"/>
        <w:ind w:left="1418"/>
        <w:textAlignment w:val="baseline"/>
        <w:rPr>
          <w:sz w:val="20"/>
        </w:rPr>
      </w:pPr>
    </w:p>
    <w:p w:rsidR="008140F0" w:rsidRDefault="008140F0" w:rsidP="003851CF">
      <w:pPr>
        <w:pStyle w:val="BodyText2"/>
        <w:suppressAutoHyphens/>
        <w:overflowPunct w:val="0"/>
        <w:autoSpaceDE w:val="0"/>
        <w:autoSpaceDN w:val="0"/>
        <w:adjustRightInd w:val="0"/>
        <w:ind w:left="1418"/>
        <w:textAlignment w:val="baseline"/>
        <w:rPr>
          <w:b/>
          <w:sz w:val="20"/>
        </w:rPr>
      </w:pPr>
      <w:r w:rsidRPr="003F7F7B">
        <w:rPr>
          <w:sz w:val="20"/>
        </w:rPr>
        <w:t xml:space="preserve">The following standard precautions should be included for </w:t>
      </w:r>
      <w:r w:rsidRPr="00655363">
        <w:rPr>
          <w:b/>
          <w:sz w:val="20"/>
        </w:rPr>
        <w:t>vaccines:</w:t>
      </w:r>
    </w:p>
    <w:p w:rsidR="00C37053" w:rsidRDefault="00655363" w:rsidP="006B2D3D">
      <w:pPr>
        <w:pStyle w:val="BodyText2"/>
        <w:numPr>
          <w:ilvl w:val="0"/>
          <w:numId w:val="16"/>
        </w:numPr>
        <w:suppressAutoHyphens/>
        <w:overflowPunct w:val="0"/>
        <w:autoSpaceDE w:val="0"/>
        <w:autoSpaceDN w:val="0"/>
        <w:adjustRightInd w:val="0"/>
        <w:ind w:left="1985" w:hanging="284"/>
        <w:textAlignment w:val="baseline"/>
        <w:rPr>
          <w:sz w:val="20"/>
        </w:rPr>
      </w:pPr>
      <w:r w:rsidRPr="00CD0647">
        <w:rPr>
          <w:sz w:val="20"/>
        </w:rPr>
        <w:t xml:space="preserve">Observe aseptic </w:t>
      </w:r>
      <w:r w:rsidR="00CD0647" w:rsidRPr="00CD0647">
        <w:rPr>
          <w:sz w:val="20"/>
        </w:rPr>
        <w:t xml:space="preserve">precautions. Ensure that all vaccination equipment (containers, syringes and needles) </w:t>
      </w:r>
      <w:r w:rsidR="00C37053">
        <w:rPr>
          <w:sz w:val="20"/>
        </w:rPr>
        <w:t>are</w:t>
      </w:r>
      <w:r w:rsidR="00CD0647" w:rsidRPr="00CD0647">
        <w:rPr>
          <w:sz w:val="20"/>
        </w:rPr>
        <w:t xml:space="preserve"> clean and sterile prior to and during use</w:t>
      </w:r>
      <w:r w:rsidR="00C37053">
        <w:rPr>
          <w:sz w:val="20"/>
        </w:rPr>
        <w:t>.</w:t>
      </w:r>
    </w:p>
    <w:p w:rsidR="00C37053" w:rsidRDefault="00C37053" w:rsidP="006B2D3D">
      <w:pPr>
        <w:pStyle w:val="BodyText2"/>
        <w:numPr>
          <w:ilvl w:val="0"/>
          <w:numId w:val="16"/>
        </w:numPr>
        <w:suppressAutoHyphens/>
        <w:overflowPunct w:val="0"/>
        <w:autoSpaceDE w:val="0"/>
        <w:autoSpaceDN w:val="0"/>
        <w:adjustRightInd w:val="0"/>
        <w:ind w:left="1985" w:hanging="284"/>
        <w:textAlignment w:val="baseline"/>
        <w:rPr>
          <w:sz w:val="20"/>
        </w:rPr>
      </w:pPr>
      <w:r>
        <w:rPr>
          <w:sz w:val="20"/>
        </w:rPr>
        <w:t xml:space="preserve">Do not use disinfectants or antiseptics to sterilise any equipment or drinking water equipment. </w:t>
      </w:r>
    </w:p>
    <w:p w:rsidR="003837E1" w:rsidRPr="00CD0647" w:rsidRDefault="00C37053" w:rsidP="006B2D3D">
      <w:pPr>
        <w:pStyle w:val="BodyText2"/>
        <w:numPr>
          <w:ilvl w:val="0"/>
          <w:numId w:val="16"/>
        </w:numPr>
        <w:suppressAutoHyphens/>
        <w:overflowPunct w:val="0"/>
        <w:autoSpaceDE w:val="0"/>
        <w:autoSpaceDN w:val="0"/>
        <w:adjustRightInd w:val="0"/>
        <w:ind w:left="1985" w:hanging="284"/>
        <w:textAlignment w:val="baseline"/>
        <w:rPr>
          <w:sz w:val="20"/>
        </w:rPr>
      </w:pPr>
      <w:r>
        <w:rPr>
          <w:sz w:val="20"/>
        </w:rPr>
        <w:t>Use entire contents when container first opened and do not store unused containers for future use.</w:t>
      </w:r>
      <w:r w:rsidR="00655363" w:rsidRPr="00CD0647">
        <w:rPr>
          <w:sz w:val="20"/>
        </w:rPr>
        <w:t xml:space="preserve"> </w:t>
      </w:r>
    </w:p>
    <w:p w:rsidR="00D21447" w:rsidRDefault="00D21447" w:rsidP="006B2D3D">
      <w:pPr>
        <w:pStyle w:val="BodyText2"/>
        <w:numPr>
          <w:ilvl w:val="0"/>
          <w:numId w:val="14"/>
        </w:numPr>
        <w:suppressAutoHyphens/>
        <w:ind w:left="1985" w:hanging="284"/>
        <w:rPr>
          <w:sz w:val="20"/>
        </w:rPr>
      </w:pPr>
      <w:r>
        <w:rPr>
          <w:sz w:val="20"/>
        </w:rPr>
        <w:t>Destroy any unused vaccine and dispose of all the vaccine containers and disposable equipment after use in accordance with National Environmental Management: Waste Act, 2008 (Act No. 59 of 2008).</w:t>
      </w:r>
    </w:p>
    <w:p w:rsidR="008140F0" w:rsidRDefault="00C37053" w:rsidP="006B2D3D">
      <w:pPr>
        <w:pStyle w:val="BodyText2"/>
        <w:numPr>
          <w:ilvl w:val="0"/>
          <w:numId w:val="8"/>
        </w:numPr>
        <w:suppressAutoHyphens/>
        <w:ind w:left="1985" w:hanging="284"/>
        <w:rPr>
          <w:sz w:val="20"/>
        </w:rPr>
      </w:pPr>
      <w:r>
        <w:rPr>
          <w:sz w:val="20"/>
        </w:rPr>
        <w:t>Adhere to the vaccination programme to obtain optimum results.</w:t>
      </w:r>
    </w:p>
    <w:p w:rsidR="00240AE1" w:rsidRPr="003F7F7B" w:rsidRDefault="00240AE1" w:rsidP="00F1601C">
      <w:pPr>
        <w:pStyle w:val="BodyText2"/>
        <w:suppressAutoHyphens/>
        <w:ind w:left="2160"/>
        <w:rPr>
          <w:sz w:val="20"/>
        </w:rPr>
      </w:pPr>
    </w:p>
    <w:p w:rsidR="008140F0" w:rsidRPr="000F7428" w:rsidRDefault="008140F0" w:rsidP="004B0FF5">
      <w:pPr>
        <w:pStyle w:val="BodyText2"/>
        <w:suppressAutoHyphens/>
        <w:ind w:left="1440"/>
        <w:rPr>
          <w:sz w:val="20"/>
        </w:rPr>
      </w:pPr>
      <w:r w:rsidRPr="000F7428">
        <w:rPr>
          <w:sz w:val="20"/>
        </w:rPr>
        <w:t>Each statement should appear on a new line.</w:t>
      </w:r>
    </w:p>
    <w:p w:rsidR="008140F0" w:rsidRPr="00DE69C9" w:rsidRDefault="008140F0" w:rsidP="004B0FF5">
      <w:pPr>
        <w:pStyle w:val="BodyText2"/>
        <w:suppressAutoHyphens/>
        <w:ind w:left="1440"/>
        <w:rPr>
          <w:sz w:val="20"/>
        </w:rPr>
      </w:pPr>
    </w:p>
    <w:p w:rsidR="00655363" w:rsidRDefault="008140F0" w:rsidP="006B2D3D">
      <w:pPr>
        <w:pStyle w:val="BodyText2"/>
        <w:numPr>
          <w:ilvl w:val="0"/>
          <w:numId w:val="2"/>
        </w:numPr>
        <w:suppressAutoHyphens/>
        <w:rPr>
          <w:sz w:val="20"/>
        </w:rPr>
      </w:pPr>
      <w:r w:rsidRPr="003F7F7B">
        <w:rPr>
          <w:sz w:val="20"/>
          <w:u w:val="single"/>
        </w:rPr>
        <w:t>Directions for Use</w:t>
      </w:r>
      <w:r w:rsidRPr="003F7F7B">
        <w:rPr>
          <w:sz w:val="20"/>
        </w:rPr>
        <w:t xml:space="preserve"> </w:t>
      </w:r>
    </w:p>
    <w:p w:rsidR="008140F0" w:rsidRPr="003F7F7B" w:rsidRDefault="008140F0" w:rsidP="00655363">
      <w:pPr>
        <w:pStyle w:val="BodyText2"/>
        <w:suppressAutoHyphens/>
        <w:ind w:left="1440"/>
        <w:rPr>
          <w:sz w:val="20"/>
        </w:rPr>
      </w:pPr>
      <w:r w:rsidRPr="003F7F7B">
        <w:rPr>
          <w:sz w:val="20"/>
        </w:rPr>
        <w:t xml:space="preserve">“Use only as directed” </w:t>
      </w:r>
      <w:r w:rsidR="00655363">
        <w:rPr>
          <w:sz w:val="20"/>
        </w:rPr>
        <w:t>must be stated.</w:t>
      </w:r>
    </w:p>
    <w:p w:rsidR="008140F0" w:rsidRPr="003F7F7B" w:rsidRDefault="008140F0" w:rsidP="004B0FF5">
      <w:pPr>
        <w:pStyle w:val="BodyText2"/>
        <w:suppressAutoHyphens/>
        <w:ind w:left="1395" w:hanging="675"/>
        <w:rPr>
          <w:sz w:val="20"/>
        </w:rPr>
      </w:pPr>
    </w:p>
    <w:p w:rsidR="008140F0" w:rsidRPr="003F7F7B" w:rsidRDefault="008140F0" w:rsidP="00433710">
      <w:pPr>
        <w:pStyle w:val="BodyText2"/>
        <w:suppressAutoHyphens/>
        <w:ind w:left="2070" w:hanging="675"/>
        <w:rPr>
          <w:sz w:val="20"/>
        </w:rPr>
      </w:pPr>
      <w:r w:rsidRPr="003F7F7B">
        <w:rPr>
          <w:sz w:val="20"/>
        </w:rPr>
        <w:t>Where applicable, the directions for use should be specific to the species indicated.</w:t>
      </w:r>
    </w:p>
    <w:p w:rsidR="008140F0" w:rsidRPr="003F7F7B" w:rsidRDefault="008140F0" w:rsidP="004B0FF5">
      <w:pPr>
        <w:pStyle w:val="BodyText2"/>
        <w:suppressAutoHyphens/>
        <w:ind w:left="1395" w:hanging="675"/>
        <w:rPr>
          <w:sz w:val="20"/>
        </w:rPr>
      </w:pPr>
    </w:p>
    <w:p w:rsidR="008140F0" w:rsidRPr="003F7F7B" w:rsidRDefault="00182D9B" w:rsidP="00240AE1">
      <w:pPr>
        <w:pStyle w:val="BodyText2"/>
        <w:suppressAutoHyphens/>
        <w:ind w:left="1418"/>
        <w:rPr>
          <w:sz w:val="20"/>
        </w:rPr>
      </w:pPr>
      <w:r>
        <w:rPr>
          <w:sz w:val="20"/>
        </w:rPr>
        <w:t>Oxyt</w:t>
      </w:r>
      <w:r w:rsidR="008140F0" w:rsidRPr="003F7F7B">
        <w:rPr>
          <w:sz w:val="20"/>
        </w:rPr>
        <w:t>etracycline preparations should include the statement “As with all oxytetracycline solutions, darkening may occur during use without affecting efficacy.”</w:t>
      </w:r>
    </w:p>
    <w:p w:rsidR="008140F0" w:rsidRPr="003F7F7B" w:rsidRDefault="008140F0" w:rsidP="00C24530">
      <w:pPr>
        <w:pStyle w:val="BodyText2"/>
        <w:suppressAutoHyphens/>
        <w:ind w:left="1395"/>
        <w:rPr>
          <w:sz w:val="20"/>
        </w:rPr>
      </w:pPr>
    </w:p>
    <w:p w:rsidR="008140F0" w:rsidRPr="00C37053" w:rsidRDefault="008140F0" w:rsidP="004B0FF5">
      <w:pPr>
        <w:pStyle w:val="BodyText2"/>
        <w:suppressAutoHyphens/>
        <w:ind w:left="1395" w:hanging="675"/>
        <w:rPr>
          <w:b/>
          <w:sz w:val="20"/>
        </w:rPr>
      </w:pPr>
      <w:r w:rsidRPr="003F7F7B">
        <w:rPr>
          <w:sz w:val="20"/>
        </w:rPr>
        <w:tab/>
        <w:t xml:space="preserve">The following additional directions </w:t>
      </w:r>
      <w:r w:rsidR="00C37053">
        <w:rPr>
          <w:sz w:val="20"/>
        </w:rPr>
        <w:t xml:space="preserve">for use </w:t>
      </w:r>
      <w:r w:rsidRPr="003F7F7B">
        <w:rPr>
          <w:sz w:val="20"/>
        </w:rPr>
        <w:t xml:space="preserve">should be included for </w:t>
      </w:r>
      <w:r w:rsidRPr="00C37053">
        <w:rPr>
          <w:b/>
          <w:sz w:val="20"/>
        </w:rPr>
        <w:t>vaccines:</w:t>
      </w:r>
    </w:p>
    <w:p w:rsidR="008140F0" w:rsidRPr="00DE69C9" w:rsidRDefault="008140F0" w:rsidP="004B0FF5">
      <w:pPr>
        <w:pStyle w:val="BodyText2"/>
        <w:suppressAutoHyphens/>
        <w:ind w:left="1395" w:hanging="675"/>
        <w:rPr>
          <w:sz w:val="20"/>
        </w:rPr>
      </w:pPr>
    </w:p>
    <w:p w:rsidR="008140F0" w:rsidRPr="003F7F7B" w:rsidRDefault="008140F0" w:rsidP="006B2D3D">
      <w:pPr>
        <w:pStyle w:val="BodyText2"/>
        <w:numPr>
          <w:ilvl w:val="2"/>
          <w:numId w:val="9"/>
        </w:numPr>
        <w:suppressAutoHyphens/>
        <w:ind w:left="1985" w:hanging="284"/>
        <w:rPr>
          <w:sz w:val="20"/>
        </w:rPr>
      </w:pPr>
      <w:r w:rsidRPr="003F7F7B">
        <w:rPr>
          <w:sz w:val="20"/>
        </w:rPr>
        <w:t>For the vaccination of …….. (target species), age, etc. e.g. piglets, calves steers, replacement heifers, lambs, broilers, layers, replacement pullets, breeders, etc). Do not use the word fowl</w:t>
      </w:r>
      <w:r>
        <w:rPr>
          <w:sz w:val="20"/>
        </w:rPr>
        <w:t>s or poultry</w:t>
      </w:r>
      <w:r w:rsidRPr="003F7F7B">
        <w:rPr>
          <w:sz w:val="20"/>
        </w:rPr>
        <w:t xml:space="preserve"> - </w:t>
      </w:r>
      <w:r>
        <w:rPr>
          <w:sz w:val="20"/>
        </w:rPr>
        <w:t xml:space="preserve">they are </w:t>
      </w:r>
      <w:r w:rsidRPr="003F7F7B">
        <w:rPr>
          <w:sz w:val="20"/>
        </w:rPr>
        <w:t>too broad</w:t>
      </w:r>
      <w:r>
        <w:rPr>
          <w:sz w:val="20"/>
        </w:rPr>
        <w:t xml:space="preserve"> and not specific</w:t>
      </w:r>
      <w:r w:rsidRPr="003F7F7B">
        <w:rPr>
          <w:sz w:val="20"/>
        </w:rPr>
        <w:t xml:space="preserve">. </w:t>
      </w:r>
    </w:p>
    <w:p w:rsidR="008140F0" w:rsidRPr="003F7F7B" w:rsidRDefault="008140F0" w:rsidP="006B2D3D">
      <w:pPr>
        <w:pStyle w:val="BodyText2"/>
        <w:numPr>
          <w:ilvl w:val="2"/>
          <w:numId w:val="9"/>
        </w:numPr>
        <w:suppressAutoHyphens/>
        <w:ind w:left="1985" w:hanging="284"/>
        <w:rPr>
          <w:sz w:val="20"/>
        </w:rPr>
      </w:pPr>
      <w:r w:rsidRPr="003F7F7B">
        <w:rPr>
          <w:sz w:val="20"/>
        </w:rPr>
        <w:t>Include any additional information, e.g. whether a primary vaccine with a live vaccine is recommended, etc. it may not be used in animals in full production, breeding</w:t>
      </w:r>
      <w:r w:rsidR="003837E1">
        <w:rPr>
          <w:sz w:val="20"/>
        </w:rPr>
        <w:t xml:space="preserve"> or pregnant</w:t>
      </w:r>
      <w:r w:rsidRPr="003F7F7B">
        <w:rPr>
          <w:sz w:val="20"/>
        </w:rPr>
        <w:t xml:space="preserve"> animals, etc.</w:t>
      </w:r>
    </w:p>
    <w:p w:rsidR="008140F0" w:rsidRPr="003F7F7B" w:rsidRDefault="008140F0" w:rsidP="006B2D3D">
      <w:pPr>
        <w:pStyle w:val="BodyText2"/>
        <w:numPr>
          <w:ilvl w:val="2"/>
          <w:numId w:val="9"/>
        </w:numPr>
        <w:suppressAutoHyphens/>
        <w:ind w:left="1985" w:hanging="284"/>
        <w:rPr>
          <w:sz w:val="20"/>
        </w:rPr>
      </w:pPr>
      <w:r w:rsidRPr="003F7F7B">
        <w:rPr>
          <w:sz w:val="20"/>
        </w:rPr>
        <w:t xml:space="preserve">Allow the vaccine to gradually reach room temperature (20 – 25 </w:t>
      </w:r>
      <w:r w:rsidRPr="003F7F7B">
        <w:rPr>
          <w:sz w:val="20"/>
        </w:rPr>
        <w:sym w:font="Symbol" w:char="F0B0"/>
      </w:r>
      <w:r w:rsidRPr="003F7F7B">
        <w:rPr>
          <w:sz w:val="20"/>
        </w:rPr>
        <w:t>C) prior to use</w:t>
      </w:r>
    </w:p>
    <w:p w:rsidR="008140F0" w:rsidRPr="000F7428" w:rsidRDefault="008140F0" w:rsidP="006B2D3D">
      <w:pPr>
        <w:pStyle w:val="BodyText2"/>
        <w:numPr>
          <w:ilvl w:val="2"/>
          <w:numId w:val="9"/>
        </w:numPr>
        <w:suppressAutoHyphens/>
        <w:ind w:left="1985" w:hanging="284"/>
        <w:rPr>
          <w:sz w:val="20"/>
        </w:rPr>
      </w:pPr>
      <w:r w:rsidRPr="003F7F7B">
        <w:rPr>
          <w:sz w:val="20"/>
        </w:rPr>
        <w:t>Shake well before use and at regular interval</w:t>
      </w:r>
      <w:r w:rsidRPr="000F7428">
        <w:rPr>
          <w:sz w:val="20"/>
        </w:rPr>
        <w:t>s during the vaccination process</w:t>
      </w:r>
    </w:p>
    <w:p w:rsidR="008140F0" w:rsidRPr="000F7428" w:rsidRDefault="008140F0" w:rsidP="006B2D3D">
      <w:pPr>
        <w:pStyle w:val="BodyText2"/>
        <w:numPr>
          <w:ilvl w:val="2"/>
          <w:numId w:val="9"/>
        </w:numPr>
        <w:suppressAutoHyphens/>
        <w:ind w:left="1985" w:hanging="284"/>
        <w:rPr>
          <w:sz w:val="20"/>
        </w:rPr>
      </w:pPr>
      <w:r w:rsidRPr="000F7428">
        <w:rPr>
          <w:sz w:val="20"/>
        </w:rPr>
        <w:t>Remove the aluminium overseal just before the vaccine is ready for use</w:t>
      </w:r>
    </w:p>
    <w:p w:rsidR="008140F0" w:rsidRPr="000F7428" w:rsidRDefault="008140F0" w:rsidP="006B2D3D">
      <w:pPr>
        <w:pStyle w:val="BodyText2"/>
        <w:numPr>
          <w:ilvl w:val="2"/>
          <w:numId w:val="9"/>
        </w:numPr>
        <w:suppressAutoHyphens/>
        <w:ind w:left="1985" w:hanging="284"/>
        <w:rPr>
          <w:sz w:val="20"/>
        </w:rPr>
      </w:pPr>
      <w:r w:rsidRPr="000F7428">
        <w:rPr>
          <w:sz w:val="20"/>
        </w:rPr>
        <w:t>Route of administration, e.g. subcutaneous, intramuscular, etc.</w:t>
      </w:r>
    </w:p>
    <w:p w:rsidR="008140F0" w:rsidRPr="003F7F7B" w:rsidRDefault="008140F0" w:rsidP="006B2D3D">
      <w:pPr>
        <w:pStyle w:val="BodyText2"/>
        <w:numPr>
          <w:ilvl w:val="2"/>
          <w:numId w:val="9"/>
        </w:numPr>
        <w:suppressAutoHyphens/>
        <w:ind w:left="1985" w:hanging="284"/>
        <w:rPr>
          <w:sz w:val="20"/>
        </w:rPr>
      </w:pPr>
      <w:r w:rsidRPr="00DE69C9">
        <w:rPr>
          <w:sz w:val="20"/>
        </w:rPr>
        <w:t xml:space="preserve">Exact site of injection, e.g. breast muscle, thigh, etc. For intramuscular injection of breast muscle, the needle should be pointed in the direction of the </w:t>
      </w:r>
      <w:r w:rsidRPr="003F7F7B">
        <w:rPr>
          <w:sz w:val="20"/>
        </w:rPr>
        <w:t xml:space="preserve"> head to prevent it entering the body cavity</w:t>
      </w:r>
    </w:p>
    <w:p w:rsidR="008140F0" w:rsidRPr="003F7F7B" w:rsidRDefault="008140F0" w:rsidP="006B2D3D">
      <w:pPr>
        <w:pStyle w:val="BodyText2"/>
        <w:numPr>
          <w:ilvl w:val="2"/>
          <w:numId w:val="9"/>
        </w:numPr>
        <w:suppressAutoHyphens/>
        <w:ind w:left="1985" w:hanging="284"/>
        <w:rPr>
          <w:sz w:val="20"/>
        </w:rPr>
      </w:pPr>
      <w:r w:rsidRPr="003F7F7B">
        <w:rPr>
          <w:sz w:val="20"/>
        </w:rPr>
        <w:t>Ensure that all animals are vaccinated.</w:t>
      </w:r>
    </w:p>
    <w:p w:rsidR="008140F0" w:rsidRPr="003F7F7B" w:rsidRDefault="008140F0" w:rsidP="006B2D3D">
      <w:pPr>
        <w:pStyle w:val="BodyText2"/>
        <w:numPr>
          <w:ilvl w:val="2"/>
          <w:numId w:val="9"/>
        </w:numPr>
        <w:suppressAutoHyphens/>
        <w:ind w:left="1985" w:hanging="284"/>
        <w:rPr>
          <w:sz w:val="20"/>
        </w:rPr>
      </w:pPr>
      <w:r w:rsidRPr="003F7F7B">
        <w:rPr>
          <w:sz w:val="20"/>
        </w:rPr>
        <w:t xml:space="preserve">Water treatment or spray – ensure clean potable non-chlorinated water is used. The water and equipment must have no traces of detergents or disinfectants </w:t>
      </w:r>
    </w:p>
    <w:p w:rsidR="008140F0" w:rsidRPr="003F7F7B" w:rsidRDefault="008140F0" w:rsidP="00C24530">
      <w:pPr>
        <w:pStyle w:val="BodyText2"/>
        <w:suppressAutoHyphens/>
        <w:ind w:left="1985" w:hanging="284"/>
        <w:rPr>
          <w:sz w:val="20"/>
          <w:u w:val="single"/>
        </w:rPr>
      </w:pPr>
    </w:p>
    <w:p w:rsidR="008140F0" w:rsidRPr="006A531A" w:rsidRDefault="008140F0" w:rsidP="004B0FF5">
      <w:pPr>
        <w:pStyle w:val="BodyText2"/>
        <w:tabs>
          <w:tab w:val="left" w:pos="2835"/>
        </w:tabs>
        <w:suppressAutoHyphens/>
        <w:ind w:left="1428" w:hanging="708"/>
        <w:rPr>
          <w:b/>
          <w:sz w:val="20"/>
        </w:rPr>
      </w:pPr>
      <w:r w:rsidRPr="003F7F7B">
        <w:rPr>
          <w:sz w:val="20"/>
        </w:rPr>
        <w:t>(d)</w:t>
      </w:r>
      <w:r w:rsidRPr="003F7F7B">
        <w:rPr>
          <w:sz w:val="20"/>
        </w:rPr>
        <w:tab/>
      </w:r>
      <w:r w:rsidRPr="003F7F7B">
        <w:rPr>
          <w:sz w:val="20"/>
          <w:u w:val="single"/>
        </w:rPr>
        <w:t>Tables</w:t>
      </w:r>
      <w:r w:rsidR="006A531A">
        <w:rPr>
          <w:sz w:val="20"/>
        </w:rPr>
        <w:t>, if any,</w:t>
      </w:r>
      <w:r w:rsidRPr="003F7F7B">
        <w:rPr>
          <w:sz w:val="20"/>
        </w:rPr>
        <w:t xml:space="preserve"> as in the case of efficacy tables for </w:t>
      </w:r>
      <w:r w:rsidR="002413EF">
        <w:rPr>
          <w:b/>
          <w:sz w:val="20"/>
        </w:rPr>
        <w:t>anthelmintic products.</w:t>
      </w:r>
    </w:p>
    <w:p w:rsidR="008140F0" w:rsidRPr="003F7F7B" w:rsidRDefault="008140F0" w:rsidP="004B0FF5">
      <w:pPr>
        <w:pStyle w:val="BodyText2"/>
        <w:suppressAutoHyphens/>
        <w:rPr>
          <w:sz w:val="20"/>
        </w:rPr>
      </w:pPr>
    </w:p>
    <w:p w:rsidR="008140F0" w:rsidRPr="003F7F7B" w:rsidRDefault="008140F0" w:rsidP="004B0FF5">
      <w:pPr>
        <w:pStyle w:val="BodyText2"/>
        <w:tabs>
          <w:tab w:val="left" w:pos="2835"/>
        </w:tabs>
        <w:suppressAutoHyphens/>
        <w:ind w:left="1428" w:hanging="708"/>
        <w:rPr>
          <w:sz w:val="20"/>
        </w:rPr>
      </w:pPr>
      <w:r w:rsidRPr="003F7F7B">
        <w:rPr>
          <w:sz w:val="20"/>
        </w:rPr>
        <w:t>(e)</w:t>
      </w:r>
      <w:r w:rsidRPr="003F7F7B">
        <w:rPr>
          <w:sz w:val="20"/>
        </w:rPr>
        <w:tab/>
      </w:r>
      <w:r w:rsidRPr="003F7F7B">
        <w:rPr>
          <w:sz w:val="20"/>
          <w:u w:val="single"/>
        </w:rPr>
        <w:t>Lot number, Expiry Date and Date of Manufacturer</w:t>
      </w:r>
      <w:r w:rsidRPr="003F7F7B">
        <w:rPr>
          <w:sz w:val="20"/>
        </w:rPr>
        <w:t xml:space="preserve"> as applicable.</w:t>
      </w:r>
    </w:p>
    <w:p w:rsidR="008140F0" w:rsidRPr="003F7F7B" w:rsidRDefault="008140F0" w:rsidP="004B0FF5">
      <w:pPr>
        <w:pStyle w:val="BodyText2"/>
        <w:tabs>
          <w:tab w:val="left" w:pos="2835"/>
        </w:tabs>
        <w:suppressAutoHyphens/>
        <w:ind w:left="1428" w:hanging="708"/>
        <w:rPr>
          <w:sz w:val="20"/>
        </w:rPr>
      </w:pPr>
    </w:p>
    <w:p w:rsidR="008140F0" w:rsidRPr="003F7F7B" w:rsidRDefault="008140F0" w:rsidP="004B0FF5">
      <w:pPr>
        <w:pStyle w:val="BodyText2"/>
        <w:suppressAutoHyphens/>
        <w:ind w:left="1418"/>
        <w:rPr>
          <w:sz w:val="20"/>
        </w:rPr>
      </w:pPr>
      <w:r w:rsidRPr="003F7F7B">
        <w:rPr>
          <w:sz w:val="20"/>
        </w:rPr>
        <w:t xml:space="preserve">The lot number, expiry date and date of manufacture should, where possible, appear at the bottom of the panel.  </w:t>
      </w:r>
    </w:p>
    <w:p w:rsidR="008140F0" w:rsidRPr="003F7F7B" w:rsidRDefault="008140F0" w:rsidP="004B0FF5">
      <w:pPr>
        <w:pStyle w:val="BodyText2"/>
        <w:suppressAutoHyphens/>
        <w:ind w:left="1418"/>
        <w:rPr>
          <w:sz w:val="20"/>
        </w:rPr>
      </w:pPr>
    </w:p>
    <w:p w:rsidR="008140F0" w:rsidRPr="003F7F7B" w:rsidRDefault="008140F0" w:rsidP="0015572F">
      <w:pPr>
        <w:pStyle w:val="BodyText2"/>
        <w:suppressAutoHyphens/>
        <w:ind w:left="1418"/>
        <w:rPr>
          <w:sz w:val="20"/>
        </w:rPr>
      </w:pPr>
      <w:r w:rsidRPr="003F7F7B">
        <w:rPr>
          <w:sz w:val="20"/>
        </w:rPr>
        <w:t xml:space="preserve">The lot number, expiry date and date of manufacture should be preceded by the words: “Lot No.”, “Expires” or “Exp.” and “Manuf” respectively.  </w:t>
      </w:r>
    </w:p>
    <w:p w:rsidR="008140F0" w:rsidRPr="003F7F7B" w:rsidRDefault="008140F0" w:rsidP="004B0FF5">
      <w:pPr>
        <w:pStyle w:val="BodyText2"/>
        <w:suppressAutoHyphens/>
        <w:rPr>
          <w:sz w:val="20"/>
        </w:rPr>
      </w:pPr>
    </w:p>
    <w:p w:rsidR="008140F0" w:rsidRPr="003F7F7B" w:rsidRDefault="008140F0" w:rsidP="004B0FF5">
      <w:pPr>
        <w:pStyle w:val="BodyText2"/>
        <w:tabs>
          <w:tab w:val="left" w:pos="2127"/>
        </w:tabs>
        <w:suppressAutoHyphens/>
        <w:ind w:left="709" w:hanging="709"/>
        <w:rPr>
          <w:b/>
          <w:sz w:val="20"/>
          <w:u w:val="single"/>
        </w:rPr>
      </w:pPr>
      <w:r w:rsidRPr="003F7F7B">
        <w:rPr>
          <w:b/>
          <w:sz w:val="20"/>
        </w:rPr>
        <w:tab/>
      </w:r>
      <w:r w:rsidR="00CD3FBD">
        <w:rPr>
          <w:b/>
          <w:sz w:val="20"/>
        </w:rPr>
        <w:t>5</w:t>
      </w:r>
      <w:r w:rsidRPr="003F7F7B">
        <w:rPr>
          <w:b/>
          <w:sz w:val="20"/>
        </w:rPr>
        <w:t xml:space="preserve">.1.3      </w:t>
      </w:r>
      <w:r w:rsidRPr="003F7F7B">
        <w:rPr>
          <w:b/>
          <w:sz w:val="20"/>
          <w:u w:val="single"/>
        </w:rPr>
        <w:t>Print size</w:t>
      </w:r>
    </w:p>
    <w:p w:rsidR="008140F0" w:rsidRPr="003F7F7B" w:rsidRDefault="008140F0" w:rsidP="004B0FF5">
      <w:pPr>
        <w:pStyle w:val="BodyText2"/>
        <w:tabs>
          <w:tab w:val="left" w:pos="2127"/>
        </w:tabs>
        <w:suppressAutoHyphens/>
        <w:ind w:left="709" w:hanging="709"/>
        <w:rPr>
          <w:sz w:val="20"/>
        </w:rPr>
      </w:pPr>
    </w:p>
    <w:p w:rsidR="008140F0" w:rsidRDefault="008140F0" w:rsidP="004B0FF5">
      <w:pPr>
        <w:pStyle w:val="BodyText2"/>
        <w:tabs>
          <w:tab w:val="left" w:pos="2127"/>
        </w:tabs>
        <w:suppressAutoHyphens/>
        <w:ind w:left="709" w:hanging="709"/>
        <w:rPr>
          <w:sz w:val="20"/>
        </w:rPr>
      </w:pPr>
      <w:r w:rsidRPr="003F7F7B">
        <w:rPr>
          <w:sz w:val="20"/>
        </w:rPr>
        <w:tab/>
        <w:t xml:space="preserve">             The minimum permissible print size is 8 point and the print must be clearly legible.</w:t>
      </w:r>
    </w:p>
    <w:p w:rsidR="00642BCF" w:rsidRDefault="00642BCF" w:rsidP="004B0FF5">
      <w:pPr>
        <w:pStyle w:val="BodyText2"/>
        <w:tabs>
          <w:tab w:val="left" w:pos="2127"/>
        </w:tabs>
        <w:suppressAutoHyphens/>
        <w:ind w:left="709" w:hanging="709"/>
        <w:rPr>
          <w:sz w:val="20"/>
        </w:rPr>
      </w:pPr>
    </w:p>
    <w:p w:rsidR="00642BCF" w:rsidRPr="003F7F7B" w:rsidRDefault="00642BCF" w:rsidP="004B0FF5">
      <w:pPr>
        <w:pStyle w:val="BodyText2"/>
        <w:tabs>
          <w:tab w:val="left" w:pos="2127"/>
        </w:tabs>
        <w:suppressAutoHyphens/>
        <w:ind w:left="709" w:hanging="709"/>
        <w:rPr>
          <w:sz w:val="20"/>
        </w:rPr>
      </w:pPr>
    </w:p>
    <w:p w:rsidR="008140F0" w:rsidRPr="003F7F7B" w:rsidRDefault="00CD3FBD" w:rsidP="004B0FF5">
      <w:pPr>
        <w:pStyle w:val="BodyText2"/>
        <w:tabs>
          <w:tab w:val="left" w:pos="2127"/>
        </w:tabs>
        <w:suppressAutoHyphens/>
        <w:ind w:left="1440" w:hanging="709"/>
        <w:rPr>
          <w:sz w:val="20"/>
        </w:rPr>
      </w:pPr>
      <w:r>
        <w:rPr>
          <w:b/>
          <w:sz w:val="20"/>
        </w:rPr>
        <w:t>5</w:t>
      </w:r>
      <w:r w:rsidR="00AA2F5D">
        <w:rPr>
          <w:b/>
          <w:sz w:val="20"/>
        </w:rPr>
        <w:t>.1.4</w:t>
      </w:r>
      <w:r w:rsidR="00AA2F5D">
        <w:rPr>
          <w:b/>
          <w:sz w:val="20"/>
        </w:rPr>
        <w:tab/>
      </w:r>
      <w:r w:rsidR="008140F0" w:rsidRPr="003F7F7B">
        <w:rPr>
          <w:b/>
          <w:sz w:val="20"/>
          <w:u w:val="single"/>
        </w:rPr>
        <w:t>Depictions/illustrations/pictures</w:t>
      </w:r>
      <w:r w:rsidR="008140F0" w:rsidRPr="003F7F7B">
        <w:rPr>
          <w:sz w:val="20"/>
        </w:rPr>
        <w:t xml:space="preserve"> on labels may not exceed more than 20 % of the size of the panel on which they appear.  </w:t>
      </w:r>
    </w:p>
    <w:p w:rsidR="008140F0" w:rsidRPr="003F7F7B" w:rsidRDefault="008140F0" w:rsidP="004B0FF5">
      <w:pPr>
        <w:pStyle w:val="BodyText2"/>
        <w:tabs>
          <w:tab w:val="left" w:pos="2127"/>
        </w:tabs>
        <w:suppressAutoHyphens/>
        <w:ind w:left="1440" w:hanging="709"/>
        <w:rPr>
          <w:sz w:val="20"/>
        </w:rPr>
      </w:pPr>
    </w:p>
    <w:p w:rsidR="008140F0" w:rsidRDefault="008140F0" w:rsidP="00A71BAE">
      <w:pPr>
        <w:pStyle w:val="BodyText2"/>
        <w:suppressAutoHyphens/>
        <w:ind w:left="1418" w:firstLine="22"/>
        <w:rPr>
          <w:sz w:val="20"/>
        </w:rPr>
      </w:pPr>
      <w:r w:rsidRPr="003F7F7B">
        <w:rPr>
          <w:sz w:val="20"/>
        </w:rPr>
        <w:t>Where an applicant requires a larger picture on the label, a request for a larger picture size should be submitted to the Registrar.  The application should be accompanied by the proposed label layout and the reasons for the request.</w:t>
      </w:r>
    </w:p>
    <w:p w:rsidR="00642BCF" w:rsidRPr="003F7F7B" w:rsidRDefault="00642BCF" w:rsidP="00A71BAE">
      <w:pPr>
        <w:pStyle w:val="BodyText2"/>
        <w:suppressAutoHyphens/>
        <w:ind w:left="1418" w:firstLine="22"/>
        <w:rPr>
          <w:sz w:val="20"/>
        </w:rPr>
      </w:pPr>
    </w:p>
    <w:p w:rsidR="008140F0" w:rsidRPr="003F7F7B" w:rsidRDefault="008140F0" w:rsidP="004B0FF5">
      <w:pPr>
        <w:pStyle w:val="BodyText2"/>
        <w:suppressAutoHyphens/>
        <w:rPr>
          <w:sz w:val="20"/>
        </w:rPr>
      </w:pPr>
    </w:p>
    <w:p w:rsidR="008140F0" w:rsidRPr="003F7F7B" w:rsidRDefault="00CD3FBD" w:rsidP="004B0FF5">
      <w:pPr>
        <w:pStyle w:val="BodyText2"/>
        <w:tabs>
          <w:tab w:val="left" w:pos="2127"/>
        </w:tabs>
        <w:suppressAutoHyphens/>
        <w:ind w:left="731" w:hanging="709"/>
        <w:rPr>
          <w:sz w:val="20"/>
        </w:rPr>
      </w:pPr>
      <w:r>
        <w:rPr>
          <w:b/>
          <w:sz w:val="20"/>
        </w:rPr>
        <w:tab/>
        <w:t>5</w:t>
      </w:r>
      <w:r w:rsidR="00AA2F5D">
        <w:rPr>
          <w:b/>
          <w:sz w:val="20"/>
        </w:rPr>
        <w:t xml:space="preserve">.1.5    </w:t>
      </w:r>
      <w:r w:rsidR="008140F0" w:rsidRPr="003F7F7B">
        <w:rPr>
          <w:b/>
          <w:sz w:val="20"/>
          <w:u w:val="single"/>
        </w:rPr>
        <w:t>Pictures on labels</w:t>
      </w:r>
      <w:r w:rsidR="008140F0" w:rsidRPr="003F7F7B">
        <w:rPr>
          <w:sz w:val="20"/>
        </w:rPr>
        <w:t xml:space="preserve"> should be in context with the remedy. </w:t>
      </w:r>
    </w:p>
    <w:p w:rsidR="008140F0" w:rsidRPr="003F7F7B" w:rsidRDefault="008140F0" w:rsidP="004B0FF5">
      <w:pPr>
        <w:pStyle w:val="BodyText2"/>
        <w:tabs>
          <w:tab w:val="left" w:pos="2127"/>
        </w:tabs>
        <w:suppressAutoHyphens/>
        <w:ind w:left="731" w:hanging="709"/>
        <w:rPr>
          <w:sz w:val="20"/>
        </w:rPr>
      </w:pPr>
    </w:p>
    <w:p w:rsidR="008140F0" w:rsidRPr="003F7F7B" w:rsidRDefault="008140F0" w:rsidP="00604788">
      <w:pPr>
        <w:pStyle w:val="BodyText2"/>
        <w:tabs>
          <w:tab w:val="left" w:pos="2127"/>
        </w:tabs>
        <w:suppressAutoHyphens/>
        <w:ind w:left="1440" w:hanging="709"/>
        <w:rPr>
          <w:sz w:val="20"/>
        </w:rPr>
      </w:pPr>
      <w:r w:rsidRPr="003F7F7B">
        <w:rPr>
          <w:b/>
          <w:sz w:val="20"/>
        </w:rPr>
        <w:tab/>
      </w:r>
      <w:r w:rsidRPr="003F7F7B">
        <w:rPr>
          <w:sz w:val="20"/>
        </w:rPr>
        <w:t>All picture(s), together with the subject matter thereof, should be indicated in the label application in order to ensure approval for their use on printed item(s).</w:t>
      </w:r>
    </w:p>
    <w:p w:rsidR="008140F0" w:rsidRPr="003F7F7B" w:rsidRDefault="008140F0" w:rsidP="004B0FF5">
      <w:pPr>
        <w:pStyle w:val="BodyText2"/>
        <w:suppressAutoHyphens/>
        <w:rPr>
          <w:sz w:val="20"/>
        </w:rPr>
      </w:pPr>
    </w:p>
    <w:p w:rsidR="008140F0" w:rsidRPr="003F7F7B" w:rsidRDefault="00CD3FBD" w:rsidP="004B0FF5">
      <w:pPr>
        <w:pStyle w:val="BodyText2"/>
        <w:tabs>
          <w:tab w:val="left" w:pos="1418"/>
        </w:tabs>
        <w:suppressAutoHyphens/>
        <w:ind w:left="698" w:hanging="698"/>
        <w:rPr>
          <w:b/>
          <w:sz w:val="20"/>
          <w:u w:val="single"/>
        </w:rPr>
      </w:pPr>
      <w:r>
        <w:rPr>
          <w:b/>
          <w:sz w:val="20"/>
        </w:rPr>
        <w:t>5</w:t>
      </w:r>
      <w:r w:rsidR="008140F0" w:rsidRPr="000F7428">
        <w:rPr>
          <w:b/>
          <w:sz w:val="20"/>
        </w:rPr>
        <w:t>.2</w:t>
      </w:r>
      <w:r w:rsidR="008140F0" w:rsidRPr="000F7428">
        <w:rPr>
          <w:b/>
          <w:sz w:val="20"/>
        </w:rPr>
        <w:tab/>
        <w:t xml:space="preserve">STOCK REMEDIES CONTAINING </w:t>
      </w:r>
      <w:r w:rsidR="00C84D1E">
        <w:rPr>
          <w:b/>
          <w:sz w:val="20"/>
        </w:rPr>
        <w:t>500 ml</w:t>
      </w:r>
      <w:r w:rsidR="008140F0" w:rsidRPr="00DC7132">
        <w:rPr>
          <w:b/>
          <w:sz w:val="20"/>
        </w:rPr>
        <w:t xml:space="preserve">, </w:t>
      </w:r>
      <w:r w:rsidR="008140F0" w:rsidRPr="003F7F7B">
        <w:rPr>
          <w:b/>
          <w:sz w:val="20"/>
        </w:rPr>
        <w:t>500 g OR LESS</w:t>
      </w:r>
    </w:p>
    <w:p w:rsidR="008140F0" w:rsidRPr="003F7F7B" w:rsidRDefault="008140F0" w:rsidP="004B0FF5">
      <w:pPr>
        <w:pStyle w:val="BodyText2"/>
        <w:tabs>
          <w:tab w:val="left" w:pos="1418"/>
        </w:tabs>
        <w:suppressAutoHyphens/>
        <w:rPr>
          <w:b/>
          <w:sz w:val="20"/>
          <w:u w:val="single"/>
        </w:rPr>
      </w:pPr>
    </w:p>
    <w:p w:rsidR="008140F0" w:rsidRPr="003F7F7B" w:rsidRDefault="00642BCF" w:rsidP="004B0FF5">
      <w:pPr>
        <w:pStyle w:val="BodyText2"/>
        <w:suppressAutoHyphens/>
        <w:ind w:left="1433" w:hanging="735"/>
        <w:rPr>
          <w:sz w:val="20"/>
        </w:rPr>
      </w:pPr>
      <w:r>
        <w:rPr>
          <w:sz w:val="20"/>
        </w:rPr>
        <w:t>5</w:t>
      </w:r>
      <w:r w:rsidR="008140F0" w:rsidRPr="003F7F7B">
        <w:rPr>
          <w:sz w:val="20"/>
        </w:rPr>
        <w:t>.2.1</w:t>
      </w:r>
      <w:r w:rsidR="008140F0" w:rsidRPr="003F7F7B">
        <w:rPr>
          <w:sz w:val="20"/>
        </w:rPr>
        <w:tab/>
        <w:t>It is permissible to apply for use of an abbreviated label for smaller containers (500 ml or 500 g and less); however, a package insert must be included with the packaging.</w:t>
      </w:r>
    </w:p>
    <w:p w:rsidR="008140F0" w:rsidRPr="003F7F7B" w:rsidRDefault="008140F0" w:rsidP="004B0FF5">
      <w:pPr>
        <w:pStyle w:val="BodyText2"/>
        <w:tabs>
          <w:tab w:val="left" w:pos="1418"/>
        </w:tabs>
        <w:suppressAutoHyphens/>
        <w:ind w:left="720"/>
        <w:rPr>
          <w:b/>
          <w:sz w:val="20"/>
        </w:rPr>
      </w:pPr>
    </w:p>
    <w:p w:rsidR="008140F0" w:rsidRPr="000F7428" w:rsidRDefault="00642BCF" w:rsidP="00604788">
      <w:pPr>
        <w:pStyle w:val="BodyText2"/>
        <w:tabs>
          <w:tab w:val="left" w:pos="2159"/>
        </w:tabs>
        <w:suppressAutoHyphens/>
        <w:ind w:left="1418" w:hanging="709"/>
        <w:rPr>
          <w:sz w:val="20"/>
        </w:rPr>
      </w:pPr>
      <w:r>
        <w:rPr>
          <w:b/>
          <w:sz w:val="20"/>
        </w:rPr>
        <w:t>5</w:t>
      </w:r>
      <w:r w:rsidR="008140F0" w:rsidRPr="003F7F7B">
        <w:rPr>
          <w:b/>
          <w:sz w:val="20"/>
        </w:rPr>
        <w:t>.2.2</w:t>
      </w:r>
      <w:r w:rsidR="008140F0" w:rsidRPr="003F7F7B">
        <w:rPr>
          <w:b/>
          <w:sz w:val="20"/>
        </w:rPr>
        <w:tab/>
        <w:t>The following information is required on abbreviated labels / cartons containing 500 g, 500 m</w:t>
      </w:r>
      <w:r w:rsidR="008140F0" w:rsidRPr="000F7428">
        <w:rPr>
          <w:b/>
          <w:sz w:val="20"/>
        </w:rPr>
        <w:sym w:font="MT Extra" w:char="F06C"/>
      </w:r>
      <w:r w:rsidR="008140F0" w:rsidRPr="000F7428">
        <w:rPr>
          <w:b/>
          <w:sz w:val="20"/>
        </w:rPr>
        <w:t xml:space="preserve"> or less:</w:t>
      </w:r>
    </w:p>
    <w:p w:rsidR="008140F0" w:rsidRPr="00DE69C9" w:rsidRDefault="008140F0" w:rsidP="004B0FF5">
      <w:pPr>
        <w:pStyle w:val="BodyText2"/>
        <w:tabs>
          <w:tab w:val="left" w:pos="1418"/>
        </w:tabs>
        <w:suppressAutoHyphens/>
        <w:ind w:left="1424"/>
        <w:rPr>
          <w:b/>
          <w:sz w:val="20"/>
          <w:u w:val="single"/>
        </w:rPr>
      </w:pPr>
    </w:p>
    <w:p w:rsidR="008140F0" w:rsidRPr="003F7F7B" w:rsidRDefault="008140F0" w:rsidP="006B2D3D">
      <w:pPr>
        <w:pStyle w:val="BodyText2"/>
        <w:numPr>
          <w:ilvl w:val="1"/>
          <w:numId w:val="1"/>
        </w:numPr>
        <w:tabs>
          <w:tab w:val="left" w:pos="1418"/>
          <w:tab w:val="left" w:pos="2879"/>
        </w:tabs>
        <w:suppressAutoHyphens/>
        <w:rPr>
          <w:sz w:val="20"/>
          <w:u w:val="single"/>
        </w:rPr>
      </w:pPr>
      <w:r w:rsidRPr="003F7F7B">
        <w:rPr>
          <w:sz w:val="20"/>
          <w:u w:val="single"/>
        </w:rPr>
        <w:t>For (external) animal use only</w:t>
      </w:r>
    </w:p>
    <w:p w:rsidR="008140F0" w:rsidRPr="003F7F7B" w:rsidRDefault="008140F0" w:rsidP="006B2D3D">
      <w:pPr>
        <w:pStyle w:val="BodyText2"/>
        <w:numPr>
          <w:ilvl w:val="1"/>
          <w:numId w:val="1"/>
        </w:numPr>
        <w:tabs>
          <w:tab w:val="left" w:pos="1418"/>
          <w:tab w:val="left" w:pos="2879"/>
        </w:tabs>
        <w:suppressAutoHyphens/>
        <w:rPr>
          <w:sz w:val="20"/>
        </w:rPr>
      </w:pPr>
      <w:r w:rsidRPr="003F7F7B">
        <w:rPr>
          <w:sz w:val="20"/>
        </w:rPr>
        <w:t>Name of remedy – identical to that appearing on the registration certificate</w:t>
      </w:r>
    </w:p>
    <w:p w:rsidR="008140F0" w:rsidRPr="003F7F7B" w:rsidRDefault="008140F0" w:rsidP="006B2D3D">
      <w:pPr>
        <w:pStyle w:val="BodyText2"/>
        <w:numPr>
          <w:ilvl w:val="1"/>
          <w:numId w:val="1"/>
        </w:numPr>
        <w:tabs>
          <w:tab w:val="left" w:pos="1418"/>
          <w:tab w:val="left" w:pos="2160"/>
        </w:tabs>
        <w:suppressAutoHyphens/>
        <w:rPr>
          <w:sz w:val="20"/>
        </w:rPr>
      </w:pPr>
      <w:r w:rsidRPr="003F7F7B">
        <w:rPr>
          <w:sz w:val="20"/>
        </w:rPr>
        <w:t>Registration Number, Reg. No.  … (Act 36 of 1947)</w:t>
      </w:r>
    </w:p>
    <w:p w:rsidR="008140F0" w:rsidRPr="003F7F7B" w:rsidRDefault="008140F0" w:rsidP="006B2D3D">
      <w:pPr>
        <w:pStyle w:val="BodyText2"/>
        <w:numPr>
          <w:ilvl w:val="1"/>
          <w:numId w:val="1"/>
        </w:numPr>
        <w:tabs>
          <w:tab w:val="left" w:pos="1418"/>
          <w:tab w:val="left" w:pos="2160"/>
        </w:tabs>
        <w:suppressAutoHyphens/>
        <w:rPr>
          <w:sz w:val="20"/>
        </w:rPr>
      </w:pPr>
      <w:r w:rsidRPr="003F7F7B">
        <w:rPr>
          <w:sz w:val="20"/>
        </w:rPr>
        <w:t>Claim(s) for remedy</w:t>
      </w:r>
    </w:p>
    <w:p w:rsidR="008140F0" w:rsidRPr="003F7F7B" w:rsidRDefault="008140F0" w:rsidP="006B2D3D">
      <w:pPr>
        <w:pStyle w:val="BodyText2"/>
        <w:numPr>
          <w:ilvl w:val="1"/>
          <w:numId w:val="1"/>
        </w:numPr>
        <w:tabs>
          <w:tab w:val="left" w:pos="709"/>
          <w:tab w:val="left" w:pos="2879"/>
        </w:tabs>
        <w:suppressAutoHyphens/>
        <w:rPr>
          <w:sz w:val="20"/>
        </w:rPr>
      </w:pPr>
      <w:r w:rsidRPr="003F7F7B">
        <w:rPr>
          <w:sz w:val="20"/>
        </w:rPr>
        <w:t>Toxicity indications according to poison classification – in red letters at least one half the size of the largest letter in the product name</w:t>
      </w:r>
    </w:p>
    <w:p w:rsidR="008140F0" w:rsidRPr="003F7F7B" w:rsidRDefault="008140F0" w:rsidP="006B2D3D">
      <w:pPr>
        <w:pStyle w:val="BodyText2"/>
        <w:numPr>
          <w:ilvl w:val="1"/>
          <w:numId w:val="1"/>
        </w:numPr>
        <w:tabs>
          <w:tab w:val="left" w:pos="1418"/>
          <w:tab w:val="left" w:pos="2160"/>
        </w:tabs>
        <w:suppressAutoHyphens/>
        <w:rPr>
          <w:sz w:val="20"/>
          <w:u w:val="single"/>
        </w:rPr>
      </w:pPr>
      <w:r w:rsidRPr="003F7F7B">
        <w:rPr>
          <w:sz w:val="20"/>
        </w:rPr>
        <w:t>Storage instructions</w:t>
      </w:r>
    </w:p>
    <w:p w:rsidR="008140F0" w:rsidRPr="003F7F7B" w:rsidRDefault="008140F0" w:rsidP="006B2D3D">
      <w:pPr>
        <w:pStyle w:val="BodyText2"/>
        <w:numPr>
          <w:ilvl w:val="1"/>
          <w:numId w:val="1"/>
        </w:numPr>
        <w:tabs>
          <w:tab w:val="left" w:pos="1418"/>
          <w:tab w:val="left" w:pos="2160"/>
        </w:tabs>
        <w:suppressAutoHyphens/>
        <w:rPr>
          <w:sz w:val="20"/>
        </w:rPr>
      </w:pPr>
      <w:r w:rsidRPr="003F7F7B">
        <w:rPr>
          <w:sz w:val="20"/>
        </w:rPr>
        <w:t>Composition – quantity of pure active ingredient(s) only</w:t>
      </w:r>
    </w:p>
    <w:p w:rsidR="008140F0" w:rsidRPr="003F7F7B" w:rsidRDefault="008140F0" w:rsidP="006B2D3D">
      <w:pPr>
        <w:pStyle w:val="BodyText2"/>
        <w:numPr>
          <w:ilvl w:val="1"/>
          <w:numId w:val="1"/>
        </w:numPr>
        <w:tabs>
          <w:tab w:val="left" w:pos="1418"/>
          <w:tab w:val="left" w:pos="2160"/>
        </w:tabs>
        <w:suppressAutoHyphens/>
        <w:rPr>
          <w:sz w:val="20"/>
        </w:rPr>
      </w:pPr>
      <w:r w:rsidRPr="003F7F7B">
        <w:rPr>
          <w:sz w:val="20"/>
        </w:rPr>
        <w:t>The statement, “For full particulars see enclosed package insert”</w:t>
      </w:r>
    </w:p>
    <w:p w:rsidR="008140F0" w:rsidRPr="003F7F7B" w:rsidRDefault="008140F0" w:rsidP="006B2D3D">
      <w:pPr>
        <w:pStyle w:val="BodyText2"/>
        <w:numPr>
          <w:ilvl w:val="1"/>
          <w:numId w:val="1"/>
        </w:numPr>
        <w:tabs>
          <w:tab w:val="left" w:pos="1418"/>
          <w:tab w:val="left" w:pos="2160"/>
        </w:tabs>
        <w:suppressAutoHyphens/>
        <w:rPr>
          <w:sz w:val="20"/>
        </w:rPr>
      </w:pPr>
      <w:r w:rsidRPr="003F7F7B">
        <w:rPr>
          <w:sz w:val="20"/>
        </w:rPr>
        <w:t xml:space="preserve">Name and address of Registration Holder </w:t>
      </w:r>
    </w:p>
    <w:p w:rsidR="008140F0" w:rsidRPr="003F7F7B" w:rsidRDefault="008140F0" w:rsidP="006B2D3D">
      <w:pPr>
        <w:pStyle w:val="BodyText2"/>
        <w:numPr>
          <w:ilvl w:val="2"/>
          <w:numId w:val="1"/>
        </w:numPr>
        <w:suppressAutoHyphens/>
        <w:ind w:left="1134" w:firstLine="0"/>
        <w:rPr>
          <w:sz w:val="20"/>
        </w:rPr>
      </w:pPr>
      <w:r w:rsidRPr="003F7F7B">
        <w:rPr>
          <w:sz w:val="20"/>
        </w:rPr>
        <w:t>Batch Number, Expiry date and Manufactured date (at bottom of label)</w:t>
      </w:r>
    </w:p>
    <w:p w:rsidR="008140F0" w:rsidRPr="003F7F7B" w:rsidRDefault="008140F0" w:rsidP="004B0FF5">
      <w:pPr>
        <w:pStyle w:val="BodyText2"/>
        <w:tabs>
          <w:tab w:val="left" w:pos="1418"/>
          <w:tab w:val="left" w:pos="2160"/>
        </w:tabs>
        <w:suppressAutoHyphens/>
        <w:ind w:left="1440"/>
        <w:rPr>
          <w:sz w:val="20"/>
        </w:rPr>
      </w:pPr>
    </w:p>
    <w:p w:rsidR="008140F0" w:rsidRPr="003F7F7B" w:rsidRDefault="00642BCF" w:rsidP="004B0FF5">
      <w:pPr>
        <w:pStyle w:val="BodyText2"/>
        <w:suppressAutoHyphens/>
        <w:rPr>
          <w:b/>
          <w:sz w:val="20"/>
        </w:rPr>
      </w:pPr>
      <w:r>
        <w:rPr>
          <w:b/>
          <w:sz w:val="20"/>
        </w:rPr>
        <w:t>5</w:t>
      </w:r>
      <w:r w:rsidR="008140F0" w:rsidRPr="003F7F7B">
        <w:rPr>
          <w:b/>
          <w:sz w:val="20"/>
        </w:rPr>
        <w:t>.3</w:t>
      </w:r>
      <w:r w:rsidR="008140F0" w:rsidRPr="003F7F7B">
        <w:rPr>
          <w:b/>
          <w:sz w:val="20"/>
        </w:rPr>
        <w:tab/>
        <w:t>LABELLING OF INTRAMAMMARY INFUSIONS</w:t>
      </w:r>
    </w:p>
    <w:p w:rsidR="008140F0" w:rsidRPr="003F7F7B" w:rsidRDefault="008140F0" w:rsidP="004B0FF5">
      <w:pPr>
        <w:pStyle w:val="BodyText2"/>
        <w:suppressAutoHyphens/>
        <w:rPr>
          <w:sz w:val="20"/>
        </w:rPr>
      </w:pPr>
    </w:p>
    <w:p w:rsidR="008140F0" w:rsidRPr="003F7F7B" w:rsidRDefault="00642BCF" w:rsidP="004B0FF5">
      <w:pPr>
        <w:pStyle w:val="BodyText2"/>
        <w:suppressAutoHyphens/>
        <w:ind w:left="709"/>
        <w:rPr>
          <w:sz w:val="20"/>
        </w:rPr>
      </w:pPr>
      <w:r>
        <w:rPr>
          <w:b/>
          <w:sz w:val="20"/>
        </w:rPr>
        <w:t>5</w:t>
      </w:r>
      <w:r w:rsidR="008140F0" w:rsidRPr="003F7F7B">
        <w:rPr>
          <w:b/>
          <w:sz w:val="20"/>
        </w:rPr>
        <w:t>.3.1</w:t>
      </w:r>
      <w:r w:rsidR="008140F0" w:rsidRPr="003F7F7B">
        <w:rPr>
          <w:sz w:val="20"/>
        </w:rPr>
        <w:t xml:space="preserve"> </w:t>
      </w:r>
      <w:r w:rsidR="008140F0" w:rsidRPr="003F7F7B">
        <w:rPr>
          <w:sz w:val="20"/>
        </w:rPr>
        <w:tab/>
        <w:t xml:space="preserve">Syringe or Tube </w:t>
      </w:r>
    </w:p>
    <w:p w:rsidR="008140F0" w:rsidRPr="003F7F7B" w:rsidRDefault="008140F0" w:rsidP="004B0FF5">
      <w:pPr>
        <w:pStyle w:val="BodyText2"/>
        <w:suppressAutoHyphens/>
        <w:rPr>
          <w:sz w:val="20"/>
        </w:rPr>
      </w:pPr>
    </w:p>
    <w:p w:rsidR="008140F0" w:rsidRPr="003F7F7B" w:rsidRDefault="008140F0" w:rsidP="004B0FF5">
      <w:pPr>
        <w:pStyle w:val="BodyText2"/>
        <w:suppressAutoHyphens/>
        <w:ind w:left="709"/>
        <w:rPr>
          <w:sz w:val="20"/>
        </w:rPr>
      </w:pPr>
      <w:r w:rsidRPr="003F7F7B">
        <w:rPr>
          <w:sz w:val="20"/>
        </w:rPr>
        <w:t>The syringe or tube of an intramammary preparation should bear an abbreviated label or printing directly on the container.  The text may differ according to th</w:t>
      </w:r>
      <w:r w:rsidR="00C84D1E">
        <w:rPr>
          <w:sz w:val="20"/>
        </w:rPr>
        <w:t xml:space="preserve">e size of the syringe or tube. </w:t>
      </w:r>
      <w:r w:rsidRPr="003F7F7B">
        <w:rPr>
          <w:sz w:val="20"/>
        </w:rPr>
        <w:t>Any deviations must be approved by the Registrar of Act 36 of 1947.</w:t>
      </w:r>
    </w:p>
    <w:p w:rsidR="008140F0" w:rsidRPr="003F7F7B" w:rsidRDefault="008140F0" w:rsidP="00007484">
      <w:pPr>
        <w:pStyle w:val="BodyText2"/>
        <w:tabs>
          <w:tab w:val="left" w:pos="1239"/>
        </w:tabs>
        <w:suppressAutoHyphens/>
        <w:rPr>
          <w:sz w:val="20"/>
        </w:rPr>
      </w:pPr>
      <w:r w:rsidRPr="003F7F7B">
        <w:rPr>
          <w:sz w:val="20"/>
        </w:rPr>
        <w:tab/>
      </w:r>
    </w:p>
    <w:p w:rsidR="008140F0" w:rsidRPr="003F7F7B" w:rsidRDefault="00642BCF" w:rsidP="004B0FF5">
      <w:pPr>
        <w:pStyle w:val="BodyText2"/>
        <w:suppressAutoHyphens/>
        <w:ind w:left="709"/>
        <w:rPr>
          <w:b/>
          <w:sz w:val="20"/>
        </w:rPr>
      </w:pPr>
      <w:r>
        <w:rPr>
          <w:b/>
          <w:sz w:val="20"/>
        </w:rPr>
        <w:t>5</w:t>
      </w:r>
      <w:r w:rsidR="008140F0" w:rsidRPr="003F7F7B">
        <w:rPr>
          <w:b/>
          <w:sz w:val="20"/>
        </w:rPr>
        <w:t>.3.2</w:t>
      </w:r>
      <w:r w:rsidR="008140F0" w:rsidRPr="003F7F7B">
        <w:rPr>
          <w:b/>
          <w:sz w:val="20"/>
        </w:rPr>
        <w:tab/>
        <w:t>Large Syringe or Tube (containing 10 ml, 10 g or more)</w:t>
      </w:r>
    </w:p>
    <w:p w:rsidR="008140F0" w:rsidRPr="003F7F7B" w:rsidRDefault="008140F0" w:rsidP="004B0FF5">
      <w:pPr>
        <w:pStyle w:val="BodyText2"/>
        <w:suppressAutoHyphens/>
        <w:ind w:left="1440"/>
        <w:rPr>
          <w:sz w:val="20"/>
        </w:rPr>
      </w:pPr>
    </w:p>
    <w:p w:rsidR="008140F0" w:rsidRPr="003F7F7B" w:rsidRDefault="008140F0" w:rsidP="004B0FF5">
      <w:pPr>
        <w:pStyle w:val="BodyText2"/>
        <w:suppressAutoHyphens/>
        <w:ind w:left="720"/>
        <w:rPr>
          <w:sz w:val="20"/>
        </w:rPr>
      </w:pPr>
      <w:r w:rsidRPr="003F7F7B">
        <w:rPr>
          <w:sz w:val="20"/>
        </w:rPr>
        <w:t>(a)</w:t>
      </w:r>
      <w:r w:rsidRPr="003F7F7B">
        <w:rPr>
          <w:sz w:val="20"/>
        </w:rPr>
        <w:tab/>
        <w:t>Trade name of product</w:t>
      </w:r>
    </w:p>
    <w:p w:rsidR="008140F0" w:rsidRPr="003F7F7B" w:rsidRDefault="008140F0" w:rsidP="004B0FF5">
      <w:pPr>
        <w:pStyle w:val="BodyText2"/>
        <w:suppressAutoHyphens/>
        <w:ind w:left="720"/>
        <w:rPr>
          <w:sz w:val="20"/>
        </w:rPr>
      </w:pPr>
      <w:r w:rsidRPr="003F7F7B">
        <w:rPr>
          <w:sz w:val="20"/>
        </w:rPr>
        <w:t>(b)</w:t>
      </w:r>
      <w:r w:rsidRPr="003F7F7B">
        <w:rPr>
          <w:sz w:val="20"/>
        </w:rPr>
        <w:tab/>
        <w:t>Registration number (Act 36 of 1947)</w:t>
      </w:r>
    </w:p>
    <w:p w:rsidR="008140F0" w:rsidRPr="003F7F7B" w:rsidRDefault="008140F0" w:rsidP="004B0FF5">
      <w:pPr>
        <w:pStyle w:val="BodyText2"/>
        <w:suppressAutoHyphens/>
        <w:ind w:firstLine="720"/>
        <w:rPr>
          <w:sz w:val="20"/>
        </w:rPr>
      </w:pPr>
      <w:r w:rsidRPr="003F7F7B">
        <w:rPr>
          <w:sz w:val="20"/>
        </w:rPr>
        <w:t>(c)</w:t>
      </w:r>
      <w:r w:rsidRPr="003F7F7B">
        <w:rPr>
          <w:sz w:val="20"/>
        </w:rPr>
        <w:tab/>
        <w:t>Pack size / contents (e.g. 10 g)</w:t>
      </w:r>
    </w:p>
    <w:p w:rsidR="008140F0" w:rsidRPr="003F7F7B" w:rsidRDefault="008140F0" w:rsidP="004B0FF5">
      <w:pPr>
        <w:pStyle w:val="BodyText2"/>
        <w:suppressAutoHyphens/>
        <w:ind w:left="720"/>
        <w:rPr>
          <w:sz w:val="20"/>
        </w:rPr>
      </w:pPr>
      <w:r w:rsidRPr="003F7F7B">
        <w:rPr>
          <w:sz w:val="20"/>
        </w:rPr>
        <w:t>(d)</w:t>
      </w:r>
      <w:r w:rsidRPr="003F7F7B">
        <w:rPr>
          <w:sz w:val="20"/>
        </w:rPr>
        <w:tab/>
        <w:t>Composition</w:t>
      </w:r>
    </w:p>
    <w:p w:rsidR="008140F0" w:rsidRPr="003F7F7B" w:rsidRDefault="008140F0" w:rsidP="004B0FF5">
      <w:pPr>
        <w:pStyle w:val="BodyText2"/>
        <w:suppressAutoHyphens/>
        <w:ind w:firstLine="720"/>
        <w:rPr>
          <w:sz w:val="20"/>
        </w:rPr>
      </w:pPr>
      <w:r w:rsidRPr="003F7F7B">
        <w:rPr>
          <w:sz w:val="20"/>
        </w:rPr>
        <w:t>(e)         Name and address of Registration Holder</w:t>
      </w:r>
    </w:p>
    <w:p w:rsidR="008140F0" w:rsidRPr="003F7F7B" w:rsidRDefault="008140F0" w:rsidP="004B0FF5">
      <w:pPr>
        <w:pStyle w:val="BodyText2"/>
        <w:suppressAutoHyphens/>
        <w:ind w:firstLine="720"/>
        <w:rPr>
          <w:sz w:val="20"/>
        </w:rPr>
      </w:pPr>
      <w:r w:rsidRPr="003F7F7B">
        <w:rPr>
          <w:sz w:val="20"/>
        </w:rPr>
        <w:t xml:space="preserve">(f)     </w:t>
      </w:r>
      <w:r w:rsidRPr="003F7F7B">
        <w:rPr>
          <w:sz w:val="20"/>
        </w:rPr>
        <w:tab/>
        <w:t>The statement, “For full particulars, see enclosed package insert”</w:t>
      </w:r>
    </w:p>
    <w:p w:rsidR="008140F0" w:rsidRPr="003F7F7B" w:rsidRDefault="008140F0" w:rsidP="004B0FF5">
      <w:pPr>
        <w:pStyle w:val="BodyText2"/>
        <w:suppressAutoHyphens/>
        <w:ind w:left="1440"/>
        <w:rPr>
          <w:sz w:val="20"/>
        </w:rPr>
      </w:pPr>
    </w:p>
    <w:p w:rsidR="008140F0" w:rsidRPr="003F7F7B" w:rsidRDefault="00642BCF" w:rsidP="004B0FF5">
      <w:pPr>
        <w:pStyle w:val="BodyText2"/>
        <w:suppressAutoHyphens/>
        <w:ind w:left="709"/>
        <w:rPr>
          <w:b/>
          <w:sz w:val="20"/>
        </w:rPr>
      </w:pPr>
      <w:r>
        <w:rPr>
          <w:b/>
          <w:sz w:val="20"/>
        </w:rPr>
        <w:t>5</w:t>
      </w:r>
      <w:r w:rsidR="008140F0" w:rsidRPr="003F7F7B">
        <w:rPr>
          <w:b/>
          <w:sz w:val="20"/>
        </w:rPr>
        <w:t>.3.3</w:t>
      </w:r>
      <w:r w:rsidR="008140F0" w:rsidRPr="003F7F7B">
        <w:rPr>
          <w:b/>
          <w:sz w:val="20"/>
        </w:rPr>
        <w:tab/>
        <w:t>Small Syringe or Tube (containing less than 10 ml or 10 g)</w:t>
      </w:r>
    </w:p>
    <w:p w:rsidR="008140F0" w:rsidRPr="003F7F7B" w:rsidRDefault="008140F0" w:rsidP="004B0FF5">
      <w:pPr>
        <w:pStyle w:val="BodyText2"/>
        <w:suppressAutoHyphens/>
        <w:ind w:left="1440"/>
        <w:rPr>
          <w:sz w:val="20"/>
        </w:rPr>
      </w:pPr>
    </w:p>
    <w:p w:rsidR="008140F0" w:rsidRPr="003F7F7B" w:rsidRDefault="008140F0" w:rsidP="00007484">
      <w:pPr>
        <w:pStyle w:val="BodyText2"/>
        <w:suppressAutoHyphens/>
        <w:ind w:left="720"/>
        <w:rPr>
          <w:sz w:val="20"/>
        </w:rPr>
      </w:pPr>
      <w:r w:rsidRPr="003F7F7B">
        <w:rPr>
          <w:sz w:val="20"/>
        </w:rPr>
        <w:t>(a)</w:t>
      </w:r>
      <w:r w:rsidRPr="003F7F7B">
        <w:rPr>
          <w:sz w:val="20"/>
        </w:rPr>
        <w:tab/>
        <w:t>Trade name of product</w:t>
      </w:r>
    </w:p>
    <w:p w:rsidR="008140F0" w:rsidRPr="003F7F7B" w:rsidRDefault="008140F0" w:rsidP="00007484">
      <w:pPr>
        <w:pStyle w:val="BodyText2"/>
        <w:suppressAutoHyphens/>
        <w:ind w:left="720"/>
        <w:rPr>
          <w:sz w:val="20"/>
        </w:rPr>
      </w:pPr>
      <w:r w:rsidRPr="003F7F7B">
        <w:rPr>
          <w:sz w:val="20"/>
        </w:rPr>
        <w:t>(b)</w:t>
      </w:r>
      <w:r w:rsidRPr="003F7F7B">
        <w:rPr>
          <w:sz w:val="20"/>
        </w:rPr>
        <w:tab/>
        <w:t>Registration number (Act 36 of 1947)</w:t>
      </w:r>
    </w:p>
    <w:p w:rsidR="008140F0" w:rsidRPr="003F7F7B" w:rsidRDefault="008140F0" w:rsidP="004B0FF5">
      <w:pPr>
        <w:pStyle w:val="BodyText2"/>
        <w:suppressAutoHyphens/>
        <w:ind w:left="720"/>
        <w:rPr>
          <w:sz w:val="20"/>
        </w:rPr>
      </w:pPr>
      <w:r w:rsidRPr="003F7F7B">
        <w:rPr>
          <w:sz w:val="20"/>
        </w:rPr>
        <w:t xml:space="preserve">(c)   </w:t>
      </w:r>
      <w:r w:rsidRPr="003F7F7B">
        <w:rPr>
          <w:sz w:val="20"/>
        </w:rPr>
        <w:tab/>
        <w:t>Pack size / Contents (e.g. 5 g)</w:t>
      </w:r>
    </w:p>
    <w:p w:rsidR="008140F0" w:rsidRPr="003F7F7B" w:rsidRDefault="008140F0" w:rsidP="004B0FF5">
      <w:pPr>
        <w:pStyle w:val="BodyText2"/>
        <w:suppressAutoHyphens/>
        <w:ind w:left="720"/>
        <w:rPr>
          <w:sz w:val="20"/>
        </w:rPr>
      </w:pPr>
      <w:r w:rsidRPr="003F7F7B">
        <w:rPr>
          <w:sz w:val="20"/>
        </w:rPr>
        <w:t>(d)</w:t>
      </w:r>
      <w:r w:rsidRPr="003F7F7B">
        <w:rPr>
          <w:sz w:val="20"/>
        </w:rPr>
        <w:tab/>
        <w:t>The wording: “For full particulars, see enclosed package insert”</w:t>
      </w:r>
    </w:p>
    <w:p w:rsidR="008140F0" w:rsidRDefault="008140F0" w:rsidP="004B0FF5">
      <w:pPr>
        <w:pStyle w:val="BodyText2"/>
        <w:tabs>
          <w:tab w:val="left" w:pos="2835"/>
        </w:tabs>
        <w:suppressAutoHyphens/>
        <w:rPr>
          <w:sz w:val="20"/>
        </w:rPr>
      </w:pPr>
    </w:p>
    <w:p w:rsidR="00642BCF" w:rsidRPr="003F7F7B" w:rsidRDefault="00642BCF" w:rsidP="004B0FF5">
      <w:pPr>
        <w:pStyle w:val="BodyText2"/>
        <w:tabs>
          <w:tab w:val="left" w:pos="2835"/>
        </w:tabs>
        <w:suppressAutoHyphens/>
        <w:rPr>
          <w:sz w:val="20"/>
        </w:rPr>
      </w:pPr>
    </w:p>
    <w:p w:rsidR="008140F0" w:rsidRPr="003F7F7B" w:rsidRDefault="00642BCF" w:rsidP="00C84D1E">
      <w:pPr>
        <w:pStyle w:val="BodyText2"/>
        <w:suppressAutoHyphens/>
        <w:ind w:left="709"/>
        <w:rPr>
          <w:sz w:val="20"/>
        </w:rPr>
      </w:pPr>
      <w:r>
        <w:rPr>
          <w:b/>
          <w:sz w:val="20"/>
        </w:rPr>
        <w:t>5</w:t>
      </w:r>
      <w:r w:rsidR="00C84D1E">
        <w:rPr>
          <w:b/>
          <w:sz w:val="20"/>
        </w:rPr>
        <w:t>.3.3.1</w:t>
      </w:r>
      <w:r w:rsidR="00C84D1E">
        <w:rPr>
          <w:b/>
          <w:sz w:val="20"/>
        </w:rPr>
        <w:tab/>
      </w:r>
      <w:r w:rsidR="008140F0" w:rsidRPr="003F7F7B">
        <w:rPr>
          <w:b/>
          <w:sz w:val="20"/>
        </w:rPr>
        <w:t>The intramammary syringe or tube may be packed as follows:</w:t>
      </w:r>
    </w:p>
    <w:p w:rsidR="008140F0" w:rsidRPr="003F7F7B" w:rsidRDefault="008140F0" w:rsidP="004B0FF5">
      <w:pPr>
        <w:pStyle w:val="BodyText2"/>
        <w:suppressAutoHyphens/>
        <w:rPr>
          <w:b/>
          <w:sz w:val="20"/>
        </w:rPr>
      </w:pPr>
    </w:p>
    <w:p w:rsidR="008140F0" w:rsidRPr="003F7F7B" w:rsidRDefault="008140F0" w:rsidP="006B2D3D">
      <w:pPr>
        <w:pStyle w:val="BodyText2"/>
        <w:numPr>
          <w:ilvl w:val="0"/>
          <w:numId w:val="12"/>
        </w:numPr>
        <w:suppressAutoHyphens/>
        <w:rPr>
          <w:sz w:val="20"/>
        </w:rPr>
      </w:pPr>
      <w:r w:rsidRPr="003F7F7B">
        <w:rPr>
          <w:sz w:val="20"/>
        </w:rPr>
        <w:t>In a printed carton</w:t>
      </w:r>
    </w:p>
    <w:p w:rsidR="008140F0" w:rsidRPr="003F7F7B" w:rsidRDefault="008140F0" w:rsidP="006B2D3D">
      <w:pPr>
        <w:pStyle w:val="BodyText2"/>
        <w:numPr>
          <w:ilvl w:val="0"/>
          <w:numId w:val="12"/>
        </w:numPr>
        <w:suppressAutoHyphens/>
        <w:rPr>
          <w:sz w:val="20"/>
        </w:rPr>
      </w:pPr>
      <w:r w:rsidRPr="003F7F7B">
        <w:rPr>
          <w:sz w:val="20"/>
        </w:rPr>
        <w:t>In a printed opaque plastic envelope</w:t>
      </w:r>
    </w:p>
    <w:p w:rsidR="008140F0" w:rsidRPr="003F7F7B" w:rsidRDefault="008140F0" w:rsidP="006B2D3D">
      <w:pPr>
        <w:pStyle w:val="BodyText2"/>
        <w:numPr>
          <w:ilvl w:val="0"/>
          <w:numId w:val="12"/>
        </w:numPr>
        <w:suppressAutoHyphens/>
        <w:rPr>
          <w:sz w:val="20"/>
        </w:rPr>
      </w:pPr>
      <w:r w:rsidRPr="003F7F7B">
        <w:rPr>
          <w:sz w:val="20"/>
        </w:rPr>
        <w:t>In a transparent plastic envelope (in which case there need be no printing thereon if the printed syringe or tube is clearly visible through the envelope)</w:t>
      </w:r>
    </w:p>
    <w:p w:rsidR="008140F0" w:rsidRDefault="008140F0" w:rsidP="006B2D3D">
      <w:pPr>
        <w:pStyle w:val="BodyText2"/>
        <w:numPr>
          <w:ilvl w:val="0"/>
          <w:numId w:val="12"/>
        </w:numPr>
        <w:suppressAutoHyphens/>
        <w:rPr>
          <w:sz w:val="20"/>
        </w:rPr>
      </w:pPr>
      <w:r w:rsidRPr="003F7F7B">
        <w:rPr>
          <w:sz w:val="20"/>
        </w:rPr>
        <w:t xml:space="preserve">The syringe or tube need not be packed in one of the above if the package insert is firmly attached thereto </w:t>
      </w:r>
    </w:p>
    <w:p w:rsidR="008140F0" w:rsidRPr="003F7F7B" w:rsidRDefault="008140F0" w:rsidP="006B2D3D">
      <w:pPr>
        <w:pStyle w:val="BodyText2"/>
        <w:numPr>
          <w:ilvl w:val="0"/>
          <w:numId w:val="13"/>
        </w:numPr>
        <w:suppressAutoHyphens/>
        <w:rPr>
          <w:sz w:val="20"/>
        </w:rPr>
      </w:pPr>
      <w:r w:rsidRPr="003F7F7B">
        <w:rPr>
          <w:sz w:val="20"/>
        </w:rPr>
        <w:t>The carton, opaque plastic envelope or transparent plastic envelope should be packed in an outer carton with a full label thereon.</w:t>
      </w:r>
    </w:p>
    <w:p w:rsidR="008140F0" w:rsidRDefault="008140F0" w:rsidP="006B2D3D">
      <w:pPr>
        <w:pStyle w:val="BodyText2"/>
        <w:numPr>
          <w:ilvl w:val="0"/>
          <w:numId w:val="13"/>
        </w:numPr>
        <w:suppressAutoHyphens/>
        <w:rPr>
          <w:sz w:val="20"/>
        </w:rPr>
      </w:pPr>
      <w:r w:rsidRPr="003F7F7B">
        <w:rPr>
          <w:sz w:val="20"/>
        </w:rPr>
        <w:t>A package insert must be enclosed in each pack.</w:t>
      </w:r>
    </w:p>
    <w:p w:rsidR="00642BCF" w:rsidRPr="003F7F7B" w:rsidRDefault="00642BCF" w:rsidP="00642BCF">
      <w:pPr>
        <w:pStyle w:val="BodyText2"/>
        <w:suppressAutoHyphens/>
        <w:ind w:left="1440"/>
        <w:rPr>
          <w:sz w:val="20"/>
        </w:rPr>
      </w:pPr>
    </w:p>
    <w:p w:rsidR="008140F0" w:rsidRPr="003F7F7B" w:rsidRDefault="00642BCF" w:rsidP="004B0FF5">
      <w:pPr>
        <w:suppressAutoHyphens/>
        <w:rPr>
          <w:b/>
          <w:sz w:val="20"/>
        </w:rPr>
      </w:pPr>
      <w:r>
        <w:rPr>
          <w:b/>
          <w:sz w:val="20"/>
        </w:rPr>
        <w:t>5</w:t>
      </w:r>
      <w:r w:rsidR="008140F0" w:rsidRPr="003F7F7B">
        <w:rPr>
          <w:b/>
          <w:sz w:val="20"/>
        </w:rPr>
        <w:t>.4</w:t>
      </w:r>
      <w:r w:rsidR="008140F0" w:rsidRPr="003F7F7B">
        <w:rPr>
          <w:sz w:val="20"/>
        </w:rPr>
        <w:tab/>
      </w:r>
      <w:r w:rsidR="008140F0" w:rsidRPr="003F7F7B">
        <w:rPr>
          <w:b/>
          <w:sz w:val="20"/>
        </w:rPr>
        <w:t xml:space="preserve">LABELLING OF VACCINES </w:t>
      </w:r>
    </w:p>
    <w:p w:rsidR="008140F0" w:rsidRPr="003F7F7B" w:rsidRDefault="008140F0" w:rsidP="004B0FF5">
      <w:pPr>
        <w:suppressAutoHyphens/>
        <w:rPr>
          <w:sz w:val="20"/>
        </w:rPr>
      </w:pPr>
    </w:p>
    <w:p w:rsidR="008140F0" w:rsidRPr="003F7F7B" w:rsidRDefault="008140F0" w:rsidP="0081041D">
      <w:pPr>
        <w:tabs>
          <w:tab w:val="left" w:pos="2835"/>
        </w:tabs>
        <w:suppressAutoHyphens/>
        <w:ind w:left="1418" w:hanging="709"/>
        <w:jc w:val="both"/>
        <w:rPr>
          <w:sz w:val="20"/>
          <w:u w:val="single"/>
        </w:rPr>
      </w:pPr>
      <w:r w:rsidRPr="003F7F7B">
        <w:rPr>
          <w:sz w:val="20"/>
        </w:rPr>
        <w:t>(a)</w:t>
      </w:r>
      <w:r w:rsidRPr="003F7F7B">
        <w:rPr>
          <w:sz w:val="20"/>
        </w:rPr>
        <w:tab/>
      </w:r>
      <w:r w:rsidRPr="003F7F7B">
        <w:rPr>
          <w:sz w:val="20"/>
          <w:u w:val="single"/>
        </w:rPr>
        <w:t>Restricted use in terms of the Veterinary and Para-Veterinary Professions Act</w:t>
      </w:r>
    </w:p>
    <w:p w:rsidR="008140F0" w:rsidRPr="003F7F7B" w:rsidRDefault="008140F0" w:rsidP="0081041D">
      <w:pPr>
        <w:tabs>
          <w:tab w:val="left" w:pos="2835"/>
        </w:tabs>
        <w:suppressAutoHyphens/>
        <w:ind w:left="1418" w:hanging="709"/>
        <w:jc w:val="both"/>
        <w:rPr>
          <w:sz w:val="20"/>
        </w:rPr>
      </w:pPr>
    </w:p>
    <w:p w:rsidR="008140F0" w:rsidRPr="003F7F7B" w:rsidRDefault="008140F0" w:rsidP="0081041D">
      <w:pPr>
        <w:pStyle w:val="BodyText"/>
        <w:suppressAutoHyphens/>
        <w:ind w:left="720"/>
        <w:jc w:val="both"/>
        <w:rPr>
          <w:i w:val="0"/>
          <w:sz w:val="20"/>
        </w:rPr>
      </w:pPr>
      <w:r w:rsidRPr="003F7F7B">
        <w:rPr>
          <w:i w:val="0"/>
          <w:sz w:val="20"/>
        </w:rPr>
        <w:t xml:space="preserve">In the case of all small animal (dog and cat) vaccines, and other vaccines where appropriate, the following statement should appear at the top of the label below the “For Animal Use Only” statement: </w:t>
      </w:r>
    </w:p>
    <w:p w:rsidR="008140F0" w:rsidRPr="003F7F7B" w:rsidRDefault="008140F0" w:rsidP="004B0FF5">
      <w:pPr>
        <w:pStyle w:val="BodyText"/>
        <w:suppressAutoHyphens/>
        <w:ind w:left="720"/>
        <w:rPr>
          <w:b/>
          <w:i w:val="0"/>
          <w:sz w:val="20"/>
        </w:rPr>
      </w:pPr>
    </w:p>
    <w:p w:rsidR="008140F0" w:rsidRPr="003F7F7B" w:rsidRDefault="008140F0" w:rsidP="0081041D">
      <w:pPr>
        <w:pStyle w:val="BodyText"/>
        <w:suppressAutoHyphens/>
        <w:ind w:left="720"/>
        <w:jc w:val="both"/>
        <w:rPr>
          <w:i w:val="0"/>
          <w:sz w:val="20"/>
        </w:rPr>
      </w:pPr>
      <w:r w:rsidRPr="003F7F7B">
        <w:rPr>
          <w:i w:val="0"/>
          <w:sz w:val="20"/>
        </w:rPr>
        <w:t>“Only for use by or under the supervision of persons registered in terms of, or authorised in terms of, Section 23 (1) (c) of the Veterinary and Para-Veterinary Professions Act, 1982 (Act 19 of 1982)”</w:t>
      </w:r>
    </w:p>
    <w:p w:rsidR="008140F0" w:rsidRPr="003F7F7B" w:rsidRDefault="008140F0" w:rsidP="0081041D">
      <w:pPr>
        <w:suppressAutoHyphens/>
        <w:jc w:val="both"/>
        <w:rPr>
          <w:sz w:val="20"/>
        </w:rPr>
      </w:pPr>
    </w:p>
    <w:p w:rsidR="008140F0" w:rsidRPr="003F7F7B" w:rsidRDefault="008140F0" w:rsidP="0081041D">
      <w:pPr>
        <w:suppressAutoHyphens/>
        <w:ind w:left="720"/>
        <w:jc w:val="both"/>
        <w:rPr>
          <w:sz w:val="20"/>
        </w:rPr>
      </w:pPr>
      <w:r w:rsidRPr="003F7F7B">
        <w:rPr>
          <w:sz w:val="20"/>
        </w:rPr>
        <w:t>The statement shall also be used on other Stock Remedies if it can be substantiated that the product should be used by, or under the supervision of persons, registered in terms of, or authorised in terms of section 23 (1) (c) of the Veterinary and Para-Veterinary Professions Act, 1982 (Act 19 of 1982)</w:t>
      </w:r>
    </w:p>
    <w:p w:rsidR="008140F0" w:rsidRPr="003F7F7B" w:rsidRDefault="008140F0" w:rsidP="0081041D">
      <w:pPr>
        <w:suppressAutoHyphens/>
        <w:ind w:left="720"/>
        <w:jc w:val="both"/>
        <w:rPr>
          <w:sz w:val="20"/>
        </w:rPr>
      </w:pPr>
    </w:p>
    <w:p w:rsidR="008140F0" w:rsidRPr="003F7F7B" w:rsidRDefault="008140F0" w:rsidP="0081041D">
      <w:pPr>
        <w:tabs>
          <w:tab w:val="left" w:pos="2835"/>
        </w:tabs>
        <w:suppressAutoHyphens/>
        <w:ind w:left="1418" w:hanging="709"/>
        <w:jc w:val="both"/>
        <w:rPr>
          <w:sz w:val="20"/>
          <w:u w:val="single"/>
        </w:rPr>
      </w:pPr>
      <w:r w:rsidRPr="003F7F7B">
        <w:rPr>
          <w:sz w:val="20"/>
        </w:rPr>
        <w:t>(b)</w:t>
      </w:r>
      <w:r w:rsidRPr="003F7F7B">
        <w:rPr>
          <w:sz w:val="20"/>
        </w:rPr>
        <w:tab/>
      </w:r>
      <w:r w:rsidRPr="003F7F7B">
        <w:rPr>
          <w:sz w:val="20"/>
          <w:u w:val="single"/>
        </w:rPr>
        <w:t>Composition of vaccines</w:t>
      </w:r>
    </w:p>
    <w:p w:rsidR="008140F0" w:rsidRPr="003F7F7B" w:rsidRDefault="008140F0" w:rsidP="0081041D">
      <w:pPr>
        <w:tabs>
          <w:tab w:val="left" w:pos="2835"/>
        </w:tabs>
        <w:suppressAutoHyphens/>
        <w:ind w:left="1418" w:hanging="709"/>
        <w:jc w:val="both"/>
        <w:rPr>
          <w:sz w:val="20"/>
        </w:rPr>
      </w:pPr>
    </w:p>
    <w:p w:rsidR="008140F0" w:rsidRPr="003F7F7B" w:rsidRDefault="008140F0" w:rsidP="0081041D">
      <w:pPr>
        <w:suppressAutoHyphens/>
        <w:ind w:left="720"/>
        <w:jc w:val="both"/>
        <w:rPr>
          <w:sz w:val="20"/>
        </w:rPr>
      </w:pPr>
      <w:r w:rsidRPr="003F7F7B">
        <w:rPr>
          <w:sz w:val="20"/>
        </w:rPr>
        <w:t>The composition of vaccine should include details on the contents of the vials, including the number of doses, strain, tissue culture origin</w:t>
      </w:r>
      <w:r w:rsidR="006147CA">
        <w:rPr>
          <w:sz w:val="20"/>
        </w:rPr>
        <w:t>,</w:t>
      </w:r>
      <w:r w:rsidRPr="003F7F7B">
        <w:rPr>
          <w:sz w:val="20"/>
        </w:rPr>
        <w:t xml:space="preserve"> etc.</w:t>
      </w:r>
    </w:p>
    <w:p w:rsidR="008140F0" w:rsidRPr="003F7F7B" w:rsidRDefault="008140F0" w:rsidP="004B0FF5">
      <w:pPr>
        <w:pStyle w:val="BodyText"/>
        <w:suppressAutoHyphens/>
        <w:rPr>
          <w:sz w:val="20"/>
        </w:rPr>
      </w:pPr>
    </w:p>
    <w:p w:rsidR="008140F0" w:rsidRPr="003F7F7B" w:rsidRDefault="00642BCF" w:rsidP="004B0FF5">
      <w:pPr>
        <w:pStyle w:val="BodyText"/>
        <w:tabs>
          <w:tab w:val="left" w:pos="720"/>
        </w:tabs>
        <w:suppressAutoHyphens/>
        <w:rPr>
          <w:b/>
          <w:i w:val="0"/>
          <w:sz w:val="20"/>
        </w:rPr>
      </w:pPr>
      <w:r>
        <w:rPr>
          <w:b/>
          <w:i w:val="0"/>
          <w:sz w:val="20"/>
        </w:rPr>
        <w:t>5</w:t>
      </w:r>
      <w:r w:rsidR="008140F0" w:rsidRPr="003F7F7B">
        <w:rPr>
          <w:b/>
          <w:i w:val="0"/>
          <w:sz w:val="20"/>
        </w:rPr>
        <w:t>.5</w:t>
      </w:r>
      <w:r w:rsidR="008140F0" w:rsidRPr="003F7F7B">
        <w:rPr>
          <w:b/>
          <w:sz w:val="20"/>
        </w:rPr>
        <w:tab/>
      </w:r>
      <w:r w:rsidR="008140F0" w:rsidRPr="003F7F7B">
        <w:rPr>
          <w:b/>
          <w:i w:val="0"/>
          <w:sz w:val="20"/>
        </w:rPr>
        <w:t>LABELLING ON STOCK REMEDIES USED FOR CONTROLLED DISEASES</w:t>
      </w:r>
    </w:p>
    <w:p w:rsidR="008140F0" w:rsidRPr="003F7F7B" w:rsidRDefault="008140F0" w:rsidP="004B0FF5">
      <w:pPr>
        <w:pStyle w:val="BodyText"/>
        <w:tabs>
          <w:tab w:val="left" w:pos="720"/>
          <w:tab w:val="left" w:pos="1440"/>
        </w:tabs>
        <w:suppressAutoHyphens/>
        <w:ind w:left="1440"/>
        <w:rPr>
          <w:b/>
          <w:sz w:val="20"/>
        </w:rPr>
      </w:pPr>
    </w:p>
    <w:p w:rsidR="008140F0" w:rsidRPr="003F7F7B" w:rsidRDefault="008140F0" w:rsidP="0081041D">
      <w:pPr>
        <w:suppressAutoHyphens/>
        <w:ind w:left="720"/>
        <w:jc w:val="both"/>
        <w:rPr>
          <w:sz w:val="20"/>
        </w:rPr>
      </w:pPr>
      <w:r w:rsidRPr="003F7F7B">
        <w:rPr>
          <w:sz w:val="20"/>
        </w:rPr>
        <w:t>The following statement should be included for all notifiable or controlled diseases that are controlled in terms of the Animal Diseases and Parasites Act, 1984 (Act 35 / 1984):</w:t>
      </w:r>
    </w:p>
    <w:p w:rsidR="008140F0" w:rsidRPr="003F7F7B" w:rsidRDefault="008140F0" w:rsidP="004B0FF5">
      <w:pPr>
        <w:suppressAutoHyphens/>
        <w:ind w:left="720"/>
        <w:rPr>
          <w:sz w:val="20"/>
        </w:rPr>
      </w:pPr>
    </w:p>
    <w:p w:rsidR="008140F0" w:rsidRPr="003F7F7B" w:rsidRDefault="008140F0" w:rsidP="0081041D">
      <w:pPr>
        <w:suppressAutoHyphens/>
        <w:ind w:left="720"/>
        <w:jc w:val="both"/>
        <w:rPr>
          <w:sz w:val="20"/>
        </w:rPr>
      </w:pPr>
      <w:r w:rsidRPr="003F7F7B">
        <w:rPr>
          <w:sz w:val="20"/>
        </w:rPr>
        <w:t>“Notifiable</w:t>
      </w:r>
      <w:r w:rsidR="006147CA">
        <w:rPr>
          <w:sz w:val="20"/>
        </w:rPr>
        <w:t xml:space="preserve">/ Controlled diseases – </w:t>
      </w:r>
      <w:r w:rsidRPr="003F7F7B">
        <w:rPr>
          <w:sz w:val="20"/>
        </w:rPr>
        <w:t>the State Veterinarian</w:t>
      </w:r>
      <w:r w:rsidR="006147CA">
        <w:rPr>
          <w:sz w:val="20"/>
        </w:rPr>
        <w:t xml:space="preserve"> must be contacted</w:t>
      </w:r>
      <w:r w:rsidRPr="003F7F7B">
        <w:rPr>
          <w:sz w:val="20"/>
        </w:rPr>
        <w:t>”.  Where appropriate, specific wording relating to the controlled disease may be required. Refer to the Animal Health Directorate within the Department of Agriculture.</w:t>
      </w:r>
    </w:p>
    <w:p w:rsidR="008140F0" w:rsidRPr="000F7428" w:rsidRDefault="008140F0" w:rsidP="0081041D">
      <w:pPr>
        <w:suppressAutoHyphens/>
        <w:ind w:left="720"/>
        <w:jc w:val="both"/>
        <w:rPr>
          <w:sz w:val="20"/>
        </w:rPr>
      </w:pPr>
      <w:r w:rsidRPr="003F7F7B">
        <w:rPr>
          <w:sz w:val="20"/>
        </w:rPr>
        <w:t xml:space="preserve">As an example, the following wording must be used: Salmonella is a controlled disease </w:t>
      </w:r>
      <w:r>
        <w:rPr>
          <w:sz w:val="20"/>
        </w:rPr>
        <w:t xml:space="preserve">in terms of </w:t>
      </w:r>
      <w:r w:rsidRPr="000F7428">
        <w:rPr>
          <w:sz w:val="20"/>
        </w:rPr>
        <w:t>to the Animal Diseases Act, Act 35/1984. Any occurrence or suspected occur</w:t>
      </w:r>
      <w:r>
        <w:rPr>
          <w:sz w:val="20"/>
        </w:rPr>
        <w:t>r</w:t>
      </w:r>
      <w:r w:rsidRPr="000F7428">
        <w:rPr>
          <w:sz w:val="20"/>
        </w:rPr>
        <w:t>ence of Salmonella must be reported immediately to the local state veterinarian.</w:t>
      </w:r>
    </w:p>
    <w:p w:rsidR="008140F0" w:rsidRPr="00DE69C9" w:rsidRDefault="008140F0" w:rsidP="004B0FF5">
      <w:pPr>
        <w:suppressAutoHyphens/>
        <w:ind w:left="1440"/>
        <w:rPr>
          <w:sz w:val="20"/>
        </w:rPr>
      </w:pPr>
    </w:p>
    <w:p w:rsidR="008140F0" w:rsidRPr="003F7F7B" w:rsidRDefault="008140F0" w:rsidP="004B0FF5">
      <w:pPr>
        <w:suppressAutoHyphens/>
        <w:ind w:left="1440" w:hanging="720"/>
        <w:rPr>
          <w:sz w:val="20"/>
        </w:rPr>
      </w:pPr>
      <w:r w:rsidRPr="00DC7132">
        <w:rPr>
          <w:b/>
          <w:sz w:val="20"/>
          <w:u w:val="single"/>
        </w:rPr>
        <w:t>Note</w:t>
      </w:r>
      <w:r w:rsidRPr="003F7F7B">
        <w:rPr>
          <w:sz w:val="20"/>
        </w:rPr>
        <w:t xml:space="preserve">  </w:t>
      </w:r>
      <w:r w:rsidRPr="003F7F7B">
        <w:rPr>
          <w:sz w:val="20"/>
        </w:rPr>
        <w:tab/>
        <w:t>Any other amendments, additions or waivers to the labelling requirements must</w:t>
      </w:r>
      <w:r w:rsidRPr="000F7428">
        <w:rPr>
          <w:sz w:val="20"/>
        </w:rPr>
        <w:t xml:space="preserve"> be justified scientifically and an a</w:t>
      </w:r>
      <w:r w:rsidRPr="00DE69C9">
        <w:rPr>
          <w:sz w:val="20"/>
        </w:rPr>
        <w:t xml:space="preserve">pplication for amendment to the label must </w:t>
      </w:r>
      <w:r w:rsidRPr="00DC7132">
        <w:rPr>
          <w:sz w:val="20"/>
        </w:rPr>
        <w:t xml:space="preserve">be submitted for approval </w:t>
      </w:r>
      <w:r w:rsidRPr="003F7F7B">
        <w:rPr>
          <w:sz w:val="20"/>
        </w:rPr>
        <w:t>by the Registrar.</w:t>
      </w:r>
    </w:p>
    <w:p w:rsidR="008140F0" w:rsidRPr="003F7F7B" w:rsidRDefault="008140F0" w:rsidP="004B0FF5">
      <w:pPr>
        <w:suppressAutoHyphens/>
        <w:spacing w:after="200" w:line="276" w:lineRule="auto"/>
        <w:rPr>
          <w:b/>
          <w:sz w:val="20"/>
        </w:rPr>
      </w:pPr>
    </w:p>
    <w:p w:rsidR="008140F0" w:rsidRPr="00C24530" w:rsidRDefault="00642BCF" w:rsidP="00C24530">
      <w:pPr>
        <w:suppressAutoHyphens/>
        <w:spacing w:after="200"/>
        <w:rPr>
          <w:b/>
          <w:sz w:val="20"/>
        </w:rPr>
      </w:pPr>
      <w:r>
        <w:rPr>
          <w:b/>
          <w:sz w:val="20"/>
        </w:rPr>
        <w:t>5</w:t>
      </w:r>
      <w:r w:rsidR="008140F0" w:rsidRPr="00C24530">
        <w:rPr>
          <w:b/>
          <w:sz w:val="20"/>
        </w:rPr>
        <w:t xml:space="preserve">.6 </w:t>
      </w:r>
      <w:r w:rsidR="008140F0" w:rsidRPr="00C24530">
        <w:rPr>
          <w:b/>
          <w:sz w:val="20"/>
        </w:rPr>
        <w:tab/>
        <w:t>LABELLING OF ENDOPARASITICIDE AND ECTOPARASITICIDE PREPARATIONS</w:t>
      </w:r>
    </w:p>
    <w:p w:rsidR="008140F0" w:rsidRPr="00C24530" w:rsidRDefault="008140F0" w:rsidP="006B2D3D">
      <w:pPr>
        <w:pStyle w:val="ListParagraph"/>
        <w:numPr>
          <w:ilvl w:val="1"/>
          <w:numId w:val="10"/>
        </w:numPr>
        <w:suppressAutoHyphens/>
        <w:spacing w:after="200"/>
        <w:jc w:val="both"/>
        <w:rPr>
          <w:color w:val="000000" w:themeColor="text1"/>
          <w:sz w:val="20"/>
        </w:rPr>
      </w:pPr>
      <w:r w:rsidRPr="00C24530">
        <w:rPr>
          <w:color w:val="000000" w:themeColor="text1"/>
          <w:sz w:val="20"/>
        </w:rPr>
        <w:t xml:space="preserve">Mention may only be made of specific identified local (RSA) parasite species on the labels and package inserts of endoparasiticide and ectoparasiticide preparations.  </w:t>
      </w:r>
    </w:p>
    <w:p w:rsidR="008140F0" w:rsidRPr="00CD3FBD" w:rsidRDefault="008140F0" w:rsidP="006B2D3D">
      <w:pPr>
        <w:pStyle w:val="ListParagraph"/>
        <w:numPr>
          <w:ilvl w:val="1"/>
          <w:numId w:val="10"/>
        </w:numPr>
        <w:suppressAutoHyphens/>
        <w:spacing w:after="200"/>
        <w:jc w:val="both"/>
        <w:rPr>
          <w:sz w:val="20"/>
        </w:rPr>
      </w:pPr>
      <w:r w:rsidRPr="00CD3FBD">
        <w:rPr>
          <w:sz w:val="20"/>
        </w:rPr>
        <w:t>The following wording shall appear on the label:</w:t>
      </w:r>
    </w:p>
    <w:p w:rsidR="008140F0" w:rsidRPr="00C24530" w:rsidRDefault="008140F0" w:rsidP="00CD3FBD">
      <w:pPr>
        <w:pStyle w:val="ListParagraph"/>
        <w:suppressAutoHyphens/>
        <w:spacing w:after="200"/>
        <w:ind w:left="2160"/>
        <w:jc w:val="both"/>
        <w:rPr>
          <w:color w:val="FF0000"/>
          <w:sz w:val="20"/>
        </w:rPr>
      </w:pPr>
      <w:r w:rsidRPr="00CD3FBD">
        <w:rPr>
          <w:sz w:val="20"/>
        </w:rPr>
        <w:t xml:space="preserve">“The list contains the parasite species tested. This remedy may also be effective </w:t>
      </w:r>
      <w:r w:rsidRPr="00C24530">
        <w:rPr>
          <w:color w:val="000000" w:themeColor="text1"/>
          <w:sz w:val="20"/>
        </w:rPr>
        <w:t>against other species.  For more information consult your veterinarian</w:t>
      </w:r>
      <w:r w:rsidRPr="00C24530">
        <w:rPr>
          <w:color w:val="FF0000"/>
          <w:sz w:val="20"/>
        </w:rPr>
        <w:t>.”</w:t>
      </w:r>
    </w:p>
    <w:p w:rsidR="008140F0" w:rsidRPr="003F7F7B" w:rsidRDefault="00642BCF" w:rsidP="004B0FF5">
      <w:pPr>
        <w:pStyle w:val="BodyText2"/>
        <w:suppressAutoHyphens/>
        <w:rPr>
          <w:b/>
          <w:sz w:val="20"/>
        </w:rPr>
      </w:pPr>
      <w:r>
        <w:rPr>
          <w:b/>
          <w:sz w:val="20"/>
        </w:rPr>
        <w:t>5</w:t>
      </w:r>
      <w:r w:rsidR="008140F0" w:rsidRPr="003F7F7B">
        <w:rPr>
          <w:b/>
          <w:sz w:val="20"/>
        </w:rPr>
        <w:t>.7</w:t>
      </w:r>
      <w:r w:rsidR="008140F0" w:rsidRPr="003F7F7B">
        <w:rPr>
          <w:b/>
          <w:sz w:val="20"/>
        </w:rPr>
        <w:tab/>
        <w:t>PACKAGE INSERTS</w:t>
      </w:r>
    </w:p>
    <w:p w:rsidR="008140F0" w:rsidRPr="003F7F7B" w:rsidRDefault="008140F0" w:rsidP="004B0FF5">
      <w:pPr>
        <w:pStyle w:val="BodyText2"/>
        <w:suppressAutoHyphens/>
        <w:rPr>
          <w:sz w:val="20"/>
        </w:rPr>
      </w:pPr>
    </w:p>
    <w:p w:rsidR="008140F0" w:rsidRPr="003F7F7B" w:rsidRDefault="008140F0" w:rsidP="004B0FF5">
      <w:pPr>
        <w:pStyle w:val="BodyText2"/>
        <w:suppressAutoHyphens/>
        <w:ind w:left="742" w:hanging="22"/>
        <w:rPr>
          <w:sz w:val="20"/>
        </w:rPr>
      </w:pPr>
      <w:r w:rsidRPr="003F7F7B">
        <w:rPr>
          <w:sz w:val="20"/>
        </w:rPr>
        <w:t>A package insert is only mandatory where an abbreviated label is used or where the full label is not used on the immediate container.</w:t>
      </w:r>
    </w:p>
    <w:p w:rsidR="008140F0" w:rsidRPr="003F7F7B" w:rsidRDefault="008140F0" w:rsidP="004B0FF5">
      <w:pPr>
        <w:pStyle w:val="BodyText2"/>
        <w:suppressAutoHyphens/>
        <w:ind w:left="742"/>
        <w:rPr>
          <w:sz w:val="20"/>
        </w:rPr>
      </w:pPr>
      <w:r w:rsidRPr="003F7F7B">
        <w:rPr>
          <w:sz w:val="20"/>
        </w:rPr>
        <w:t>The package insert shall contain all the information as for a full label referred to in 1 (Main and side panels), in the following format:</w:t>
      </w:r>
    </w:p>
    <w:p w:rsidR="008140F0" w:rsidRPr="003F7F7B" w:rsidRDefault="008140F0" w:rsidP="004B0FF5">
      <w:pPr>
        <w:pStyle w:val="BodyText2"/>
        <w:suppressAutoHyphens/>
        <w:ind w:left="742"/>
        <w:rPr>
          <w:sz w:val="20"/>
        </w:rPr>
      </w:pPr>
    </w:p>
    <w:p w:rsidR="008140F0" w:rsidRPr="003F7F7B" w:rsidRDefault="008140F0" w:rsidP="006B2D3D">
      <w:pPr>
        <w:pStyle w:val="BodyText2"/>
        <w:numPr>
          <w:ilvl w:val="0"/>
          <w:numId w:val="3"/>
        </w:numPr>
        <w:suppressAutoHyphens/>
        <w:rPr>
          <w:sz w:val="20"/>
        </w:rPr>
      </w:pPr>
      <w:r w:rsidRPr="003F7F7B">
        <w:rPr>
          <w:sz w:val="20"/>
        </w:rPr>
        <w:t>For (external) animal use only</w:t>
      </w:r>
    </w:p>
    <w:p w:rsidR="008140F0" w:rsidRPr="003F7F7B" w:rsidRDefault="008140F0" w:rsidP="006B2D3D">
      <w:pPr>
        <w:pStyle w:val="BodyText2"/>
        <w:numPr>
          <w:ilvl w:val="0"/>
          <w:numId w:val="3"/>
        </w:numPr>
        <w:suppressAutoHyphens/>
        <w:rPr>
          <w:sz w:val="20"/>
        </w:rPr>
      </w:pPr>
      <w:r w:rsidRPr="003F7F7B">
        <w:rPr>
          <w:sz w:val="20"/>
        </w:rPr>
        <w:t>Trade name</w:t>
      </w:r>
    </w:p>
    <w:p w:rsidR="008140F0" w:rsidRPr="003F7F7B" w:rsidRDefault="008140F0" w:rsidP="006B2D3D">
      <w:pPr>
        <w:pStyle w:val="BodyText2"/>
        <w:numPr>
          <w:ilvl w:val="0"/>
          <w:numId w:val="3"/>
        </w:numPr>
        <w:suppressAutoHyphens/>
        <w:rPr>
          <w:sz w:val="20"/>
        </w:rPr>
      </w:pPr>
      <w:r w:rsidRPr="003F7F7B">
        <w:rPr>
          <w:sz w:val="20"/>
        </w:rPr>
        <w:t>Registration number (Act 36/1947)</w:t>
      </w:r>
    </w:p>
    <w:p w:rsidR="008140F0" w:rsidRPr="003F7F7B" w:rsidRDefault="008140F0" w:rsidP="006B2D3D">
      <w:pPr>
        <w:pStyle w:val="BodyText2"/>
        <w:numPr>
          <w:ilvl w:val="0"/>
          <w:numId w:val="3"/>
        </w:numPr>
        <w:suppressAutoHyphens/>
        <w:rPr>
          <w:sz w:val="20"/>
        </w:rPr>
      </w:pPr>
      <w:r w:rsidRPr="003F7F7B">
        <w:rPr>
          <w:sz w:val="20"/>
        </w:rPr>
        <w:t>Indications</w:t>
      </w:r>
    </w:p>
    <w:p w:rsidR="008140F0" w:rsidRPr="003F7F7B" w:rsidRDefault="008140F0" w:rsidP="006B2D3D">
      <w:pPr>
        <w:pStyle w:val="BodyText2"/>
        <w:numPr>
          <w:ilvl w:val="0"/>
          <w:numId w:val="3"/>
        </w:numPr>
        <w:suppressAutoHyphens/>
        <w:rPr>
          <w:sz w:val="20"/>
        </w:rPr>
      </w:pPr>
      <w:r w:rsidRPr="003F7F7B">
        <w:rPr>
          <w:sz w:val="20"/>
        </w:rPr>
        <w:t>Toxicity statement</w:t>
      </w:r>
    </w:p>
    <w:p w:rsidR="008140F0" w:rsidRPr="003F7F7B" w:rsidRDefault="008140F0" w:rsidP="006B2D3D">
      <w:pPr>
        <w:pStyle w:val="BodyText2"/>
        <w:numPr>
          <w:ilvl w:val="0"/>
          <w:numId w:val="3"/>
        </w:numPr>
        <w:suppressAutoHyphens/>
        <w:rPr>
          <w:sz w:val="20"/>
        </w:rPr>
      </w:pPr>
      <w:r w:rsidRPr="003F7F7B">
        <w:rPr>
          <w:sz w:val="20"/>
        </w:rPr>
        <w:t>Storage instructions</w:t>
      </w:r>
    </w:p>
    <w:p w:rsidR="008140F0" w:rsidRPr="003F7F7B" w:rsidRDefault="008140F0" w:rsidP="006B2D3D">
      <w:pPr>
        <w:pStyle w:val="BodyText2"/>
        <w:numPr>
          <w:ilvl w:val="0"/>
          <w:numId w:val="3"/>
        </w:numPr>
        <w:suppressAutoHyphens/>
        <w:rPr>
          <w:sz w:val="20"/>
        </w:rPr>
      </w:pPr>
      <w:r w:rsidRPr="003F7F7B">
        <w:rPr>
          <w:sz w:val="20"/>
        </w:rPr>
        <w:t>Composition</w:t>
      </w:r>
    </w:p>
    <w:p w:rsidR="008140F0" w:rsidRPr="003F7F7B" w:rsidRDefault="008140F0" w:rsidP="006B2D3D">
      <w:pPr>
        <w:pStyle w:val="BodyText2"/>
        <w:numPr>
          <w:ilvl w:val="0"/>
          <w:numId w:val="3"/>
        </w:numPr>
        <w:suppressAutoHyphens/>
        <w:rPr>
          <w:sz w:val="20"/>
        </w:rPr>
      </w:pPr>
      <w:r w:rsidRPr="003F7F7B">
        <w:rPr>
          <w:sz w:val="20"/>
        </w:rPr>
        <w:t>Warnings</w:t>
      </w:r>
    </w:p>
    <w:p w:rsidR="008140F0" w:rsidRPr="003F7F7B" w:rsidRDefault="008140F0" w:rsidP="006B2D3D">
      <w:pPr>
        <w:pStyle w:val="BodyText2"/>
        <w:numPr>
          <w:ilvl w:val="0"/>
          <w:numId w:val="3"/>
        </w:numPr>
        <w:suppressAutoHyphens/>
        <w:rPr>
          <w:sz w:val="20"/>
        </w:rPr>
      </w:pPr>
      <w:r w:rsidRPr="003F7F7B">
        <w:rPr>
          <w:sz w:val="20"/>
        </w:rPr>
        <w:t>Precautions</w:t>
      </w:r>
    </w:p>
    <w:p w:rsidR="008140F0" w:rsidRPr="003F7F7B" w:rsidRDefault="008140F0" w:rsidP="006B2D3D">
      <w:pPr>
        <w:pStyle w:val="BodyText2"/>
        <w:numPr>
          <w:ilvl w:val="0"/>
          <w:numId w:val="3"/>
        </w:numPr>
        <w:suppressAutoHyphens/>
        <w:rPr>
          <w:sz w:val="20"/>
        </w:rPr>
      </w:pPr>
      <w:r w:rsidRPr="003F7F7B">
        <w:rPr>
          <w:sz w:val="20"/>
        </w:rPr>
        <w:t>Directions for Use, including words “Use only as directed”</w:t>
      </w:r>
    </w:p>
    <w:p w:rsidR="008140F0" w:rsidRPr="003F7F7B" w:rsidRDefault="008140F0" w:rsidP="006B2D3D">
      <w:pPr>
        <w:pStyle w:val="BodyText2"/>
        <w:numPr>
          <w:ilvl w:val="0"/>
          <w:numId w:val="3"/>
        </w:numPr>
        <w:suppressAutoHyphens/>
        <w:rPr>
          <w:sz w:val="20"/>
        </w:rPr>
      </w:pPr>
      <w:r w:rsidRPr="003F7F7B">
        <w:rPr>
          <w:sz w:val="20"/>
        </w:rPr>
        <w:t>Efficacy</w:t>
      </w:r>
    </w:p>
    <w:p w:rsidR="008140F0" w:rsidRPr="003F7F7B" w:rsidRDefault="008140F0" w:rsidP="006B2D3D">
      <w:pPr>
        <w:pStyle w:val="BodyText2"/>
        <w:numPr>
          <w:ilvl w:val="0"/>
          <w:numId w:val="3"/>
        </w:numPr>
        <w:suppressAutoHyphens/>
        <w:rPr>
          <w:sz w:val="20"/>
        </w:rPr>
      </w:pPr>
      <w:r w:rsidRPr="003F7F7B">
        <w:rPr>
          <w:sz w:val="20"/>
        </w:rPr>
        <w:t>Presentation</w:t>
      </w:r>
    </w:p>
    <w:p w:rsidR="008140F0" w:rsidRPr="003F7F7B" w:rsidRDefault="008140F0" w:rsidP="006B2D3D">
      <w:pPr>
        <w:pStyle w:val="BodyText2"/>
        <w:numPr>
          <w:ilvl w:val="0"/>
          <w:numId w:val="3"/>
        </w:numPr>
        <w:suppressAutoHyphens/>
        <w:rPr>
          <w:sz w:val="20"/>
        </w:rPr>
      </w:pPr>
      <w:r w:rsidRPr="003F7F7B">
        <w:rPr>
          <w:sz w:val="20"/>
        </w:rPr>
        <w:t>Name and Address of the Registration Holder</w:t>
      </w:r>
    </w:p>
    <w:p w:rsidR="008140F0" w:rsidRPr="003F7F7B" w:rsidRDefault="008140F0" w:rsidP="004B0FF5">
      <w:pPr>
        <w:pStyle w:val="BodyText2"/>
        <w:suppressAutoHyphens/>
        <w:ind w:left="720"/>
        <w:rPr>
          <w:sz w:val="20"/>
        </w:rPr>
      </w:pPr>
    </w:p>
    <w:p w:rsidR="008140F0" w:rsidRPr="003F7F7B" w:rsidRDefault="008140F0" w:rsidP="00A005CA">
      <w:pPr>
        <w:pStyle w:val="BodyText2"/>
        <w:suppressAutoHyphens/>
        <w:ind w:left="720"/>
        <w:rPr>
          <w:sz w:val="20"/>
        </w:rPr>
      </w:pPr>
      <w:r w:rsidRPr="003F7F7B">
        <w:rPr>
          <w:sz w:val="20"/>
        </w:rPr>
        <w:t>The Toxicity Statement relative to the Poison Classification does need not to appear in red in the package insert.</w:t>
      </w:r>
    </w:p>
    <w:p w:rsidR="008140F0" w:rsidRPr="003F7F7B" w:rsidRDefault="008140F0" w:rsidP="004B0FF5">
      <w:pPr>
        <w:pStyle w:val="BodyText2"/>
        <w:suppressAutoHyphens/>
        <w:ind w:left="720"/>
        <w:rPr>
          <w:sz w:val="20"/>
        </w:rPr>
      </w:pPr>
    </w:p>
    <w:p w:rsidR="008140F0" w:rsidRPr="003F7F7B" w:rsidRDefault="00642BCF" w:rsidP="004B0FF5">
      <w:pPr>
        <w:pStyle w:val="BodyText2"/>
        <w:suppressAutoHyphens/>
        <w:rPr>
          <w:b/>
          <w:sz w:val="20"/>
          <w:u w:val="single"/>
        </w:rPr>
      </w:pPr>
      <w:r>
        <w:rPr>
          <w:b/>
          <w:sz w:val="20"/>
        </w:rPr>
        <w:t>5</w:t>
      </w:r>
      <w:r w:rsidR="008140F0" w:rsidRPr="003F7F7B">
        <w:rPr>
          <w:b/>
          <w:sz w:val="20"/>
        </w:rPr>
        <w:t>.8</w:t>
      </w:r>
      <w:r w:rsidR="008140F0" w:rsidRPr="003F7F7B">
        <w:rPr>
          <w:b/>
          <w:sz w:val="20"/>
        </w:rPr>
        <w:tab/>
        <w:t>CARTONS</w:t>
      </w:r>
    </w:p>
    <w:p w:rsidR="008140F0" w:rsidRPr="003F7F7B" w:rsidRDefault="008140F0" w:rsidP="004B0FF5">
      <w:pPr>
        <w:pStyle w:val="BodyText2"/>
        <w:suppressAutoHyphens/>
        <w:rPr>
          <w:sz w:val="20"/>
        </w:rPr>
      </w:pPr>
    </w:p>
    <w:p w:rsidR="008140F0" w:rsidRPr="003F7F7B" w:rsidRDefault="008140F0" w:rsidP="00A005CA">
      <w:pPr>
        <w:pStyle w:val="BodyText2"/>
        <w:suppressAutoHyphens/>
        <w:ind w:left="720"/>
        <w:rPr>
          <w:sz w:val="20"/>
        </w:rPr>
      </w:pPr>
      <w:r w:rsidRPr="003F7F7B">
        <w:rPr>
          <w:sz w:val="20"/>
        </w:rPr>
        <w:t>A full label information carton is only required in cases where the use of an abbreviated label is approved (Refer (6.2.2)).</w:t>
      </w:r>
    </w:p>
    <w:p w:rsidR="008140F0" w:rsidRPr="003F7F7B" w:rsidRDefault="008140F0" w:rsidP="004B0FF5">
      <w:pPr>
        <w:pStyle w:val="BodyText2"/>
        <w:suppressAutoHyphens/>
        <w:ind w:firstLine="720"/>
        <w:rPr>
          <w:sz w:val="20"/>
        </w:rPr>
      </w:pPr>
    </w:p>
    <w:p w:rsidR="008140F0" w:rsidRPr="003F7F7B" w:rsidRDefault="00642BCF" w:rsidP="004B0FF5">
      <w:pPr>
        <w:pStyle w:val="BodyText2"/>
        <w:suppressAutoHyphens/>
        <w:overflowPunct w:val="0"/>
        <w:autoSpaceDE w:val="0"/>
        <w:autoSpaceDN w:val="0"/>
        <w:adjustRightInd w:val="0"/>
        <w:jc w:val="left"/>
        <w:textAlignment w:val="baseline"/>
        <w:rPr>
          <w:b/>
          <w:sz w:val="20"/>
        </w:rPr>
      </w:pPr>
      <w:r>
        <w:rPr>
          <w:b/>
          <w:sz w:val="20"/>
        </w:rPr>
        <w:t>5</w:t>
      </w:r>
      <w:r w:rsidR="008140F0" w:rsidRPr="003F7F7B">
        <w:rPr>
          <w:b/>
          <w:sz w:val="20"/>
        </w:rPr>
        <w:t>.9</w:t>
      </w:r>
      <w:r w:rsidR="008140F0" w:rsidRPr="003F7F7B">
        <w:rPr>
          <w:b/>
          <w:sz w:val="20"/>
        </w:rPr>
        <w:tab/>
        <w:t>UNIT SALES PACKING AND/OR DISPLAY CARTONS</w:t>
      </w:r>
    </w:p>
    <w:p w:rsidR="008140F0" w:rsidRPr="003F7F7B" w:rsidRDefault="008140F0" w:rsidP="004B0FF5">
      <w:pPr>
        <w:pStyle w:val="BodyText2"/>
        <w:suppressAutoHyphens/>
        <w:ind w:left="720"/>
        <w:rPr>
          <w:sz w:val="20"/>
        </w:rPr>
      </w:pPr>
    </w:p>
    <w:p w:rsidR="008140F0" w:rsidRPr="003F7F7B" w:rsidRDefault="008140F0" w:rsidP="004B0FF5">
      <w:pPr>
        <w:pStyle w:val="BodyText2"/>
        <w:suppressAutoHyphens/>
        <w:ind w:firstLine="720"/>
        <w:rPr>
          <w:sz w:val="20"/>
        </w:rPr>
      </w:pPr>
      <w:r w:rsidRPr="003F7F7B">
        <w:rPr>
          <w:sz w:val="20"/>
        </w:rPr>
        <w:t>These shall:</w:t>
      </w:r>
    </w:p>
    <w:p w:rsidR="008140F0" w:rsidRPr="003F7F7B" w:rsidRDefault="008140F0" w:rsidP="004B0FF5">
      <w:pPr>
        <w:pStyle w:val="BodyText2"/>
        <w:suppressAutoHyphens/>
        <w:ind w:left="720" w:firstLine="720"/>
        <w:rPr>
          <w:sz w:val="20"/>
        </w:rPr>
      </w:pPr>
    </w:p>
    <w:p w:rsidR="008140F0" w:rsidRPr="003F7F7B" w:rsidRDefault="008140F0" w:rsidP="004B0FF5">
      <w:pPr>
        <w:pStyle w:val="BodyText2"/>
        <w:suppressAutoHyphens/>
        <w:overflowPunct w:val="0"/>
        <w:autoSpaceDE w:val="0"/>
        <w:autoSpaceDN w:val="0"/>
        <w:adjustRightInd w:val="0"/>
        <w:ind w:left="720"/>
        <w:jc w:val="left"/>
        <w:textAlignment w:val="baseline"/>
        <w:rPr>
          <w:sz w:val="20"/>
        </w:rPr>
      </w:pPr>
      <w:r w:rsidRPr="003F7F7B">
        <w:rPr>
          <w:sz w:val="20"/>
        </w:rPr>
        <w:t>(a)</w:t>
      </w:r>
      <w:r w:rsidRPr="003F7F7B">
        <w:rPr>
          <w:sz w:val="20"/>
        </w:rPr>
        <w:tab/>
        <w:t>Have an abbreviated label affixed to the outside as required in 6.2.2</w:t>
      </w:r>
    </w:p>
    <w:p w:rsidR="008140F0" w:rsidRPr="003F7F7B" w:rsidRDefault="008140F0" w:rsidP="004B0FF5">
      <w:pPr>
        <w:pStyle w:val="BodyText2"/>
        <w:suppressAutoHyphens/>
        <w:overflowPunct w:val="0"/>
        <w:autoSpaceDE w:val="0"/>
        <w:autoSpaceDN w:val="0"/>
        <w:adjustRightInd w:val="0"/>
        <w:ind w:left="720"/>
        <w:jc w:val="left"/>
        <w:textAlignment w:val="baseline"/>
        <w:rPr>
          <w:sz w:val="20"/>
        </w:rPr>
      </w:pPr>
      <w:r w:rsidRPr="003F7F7B">
        <w:rPr>
          <w:sz w:val="20"/>
        </w:rPr>
        <w:t>(b)</w:t>
      </w:r>
      <w:r w:rsidRPr="003F7F7B">
        <w:rPr>
          <w:sz w:val="20"/>
        </w:rPr>
        <w:tab/>
        <w:t>Be properly sealed</w:t>
      </w:r>
    </w:p>
    <w:p w:rsidR="008140F0" w:rsidRPr="003F7F7B" w:rsidRDefault="008140F0" w:rsidP="004B0FF5">
      <w:pPr>
        <w:pStyle w:val="BodyText2"/>
        <w:suppressAutoHyphens/>
        <w:overflowPunct w:val="0"/>
        <w:autoSpaceDE w:val="0"/>
        <w:autoSpaceDN w:val="0"/>
        <w:adjustRightInd w:val="0"/>
        <w:ind w:left="720"/>
        <w:jc w:val="left"/>
        <w:textAlignment w:val="baseline"/>
        <w:rPr>
          <w:sz w:val="20"/>
        </w:rPr>
      </w:pPr>
      <w:r w:rsidRPr="003F7F7B">
        <w:rPr>
          <w:sz w:val="20"/>
        </w:rPr>
        <w:t>(c)</w:t>
      </w:r>
      <w:r w:rsidRPr="003F7F7B">
        <w:rPr>
          <w:sz w:val="20"/>
        </w:rPr>
        <w:tab/>
        <w:t>Have at least one package insert enclosed in the carton</w:t>
      </w:r>
    </w:p>
    <w:p w:rsidR="008140F0" w:rsidRPr="003F7F7B" w:rsidRDefault="008140F0" w:rsidP="004B0FF5">
      <w:pPr>
        <w:pStyle w:val="BodyText2"/>
        <w:suppressAutoHyphens/>
        <w:overflowPunct w:val="0"/>
        <w:autoSpaceDE w:val="0"/>
        <w:autoSpaceDN w:val="0"/>
        <w:adjustRightInd w:val="0"/>
        <w:ind w:left="1440" w:hanging="720"/>
        <w:jc w:val="left"/>
        <w:textAlignment w:val="baseline"/>
        <w:rPr>
          <w:sz w:val="20"/>
        </w:rPr>
      </w:pPr>
      <w:r w:rsidRPr="003F7F7B">
        <w:rPr>
          <w:sz w:val="20"/>
        </w:rPr>
        <w:t>(d)</w:t>
      </w:r>
      <w:r w:rsidRPr="003F7F7B">
        <w:rPr>
          <w:sz w:val="20"/>
        </w:rPr>
        <w:tab/>
        <w:t>Have the following wording printed in large bold print on the main panel(s) and flap where it is to be opened:</w:t>
      </w:r>
    </w:p>
    <w:p w:rsidR="008140F0" w:rsidRPr="003F7F7B" w:rsidRDefault="008140F0" w:rsidP="004B0FF5">
      <w:pPr>
        <w:pStyle w:val="BodyText2"/>
        <w:suppressAutoHyphens/>
        <w:overflowPunct w:val="0"/>
        <w:autoSpaceDE w:val="0"/>
        <w:autoSpaceDN w:val="0"/>
        <w:adjustRightInd w:val="0"/>
        <w:ind w:left="1440" w:hanging="720"/>
        <w:jc w:val="left"/>
        <w:textAlignment w:val="baseline"/>
        <w:rPr>
          <w:sz w:val="20"/>
        </w:rPr>
      </w:pPr>
    </w:p>
    <w:p w:rsidR="008140F0" w:rsidRPr="003F7F7B" w:rsidRDefault="008140F0" w:rsidP="004B0FF5">
      <w:pPr>
        <w:pStyle w:val="BodyText2"/>
        <w:suppressAutoHyphens/>
        <w:ind w:left="1440"/>
        <w:rPr>
          <w:sz w:val="20"/>
        </w:rPr>
      </w:pPr>
      <w:r w:rsidRPr="003F7F7B">
        <w:rPr>
          <w:sz w:val="20"/>
        </w:rPr>
        <w:t>“This carton shall be sold as a unit.  Do not break seal or open before sale”</w:t>
      </w:r>
    </w:p>
    <w:p w:rsidR="008140F0" w:rsidRPr="003F7F7B" w:rsidRDefault="008140F0" w:rsidP="004B0FF5">
      <w:pPr>
        <w:pStyle w:val="BodyText2"/>
        <w:suppressAutoHyphens/>
        <w:ind w:hanging="720"/>
        <w:rPr>
          <w:sz w:val="20"/>
        </w:rPr>
      </w:pPr>
    </w:p>
    <w:p w:rsidR="00CD3FBD" w:rsidRPr="003F7F7B" w:rsidRDefault="00642BCF" w:rsidP="00CD3FBD">
      <w:pPr>
        <w:spacing w:after="200" w:line="276" w:lineRule="auto"/>
        <w:rPr>
          <w:b/>
          <w:sz w:val="20"/>
        </w:rPr>
      </w:pPr>
      <w:r>
        <w:rPr>
          <w:b/>
          <w:sz w:val="20"/>
        </w:rPr>
        <w:t>6</w:t>
      </w:r>
      <w:r w:rsidR="00CD3FBD">
        <w:rPr>
          <w:b/>
          <w:sz w:val="20"/>
        </w:rPr>
        <w:t>.</w:t>
      </w:r>
      <w:r w:rsidR="00CD3FBD">
        <w:rPr>
          <w:b/>
          <w:sz w:val="20"/>
        </w:rPr>
        <w:tab/>
        <w:t>O</w:t>
      </w:r>
      <w:r w:rsidR="00CD3FBD" w:rsidRPr="003F7F7B">
        <w:rPr>
          <w:b/>
          <w:sz w:val="20"/>
        </w:rPr>
        <w:t>XPECKER CLAIMS</w:t>
      </w:r>
    </w:p>
    <w:p w:rsidR="00CD3FBD" w:rsidRPr="00C84D1E" w:rsidRDefault="00CD3FBD" w:rsidP="00CD3FBD">
      <w:pPr>
        <w:spacing w:after="200"/>
        <w:rPr>
          <w:color w:val="000000" w:themeColor="text1"/>
          <w:sz w:val="20"/>
        </w:rPr>
      </w:pPr>
      <w:r w:rsidRPr="00C84D1E">
        <w:rPr>
          <w:color w:val="000000" w:themeColor="text1"/>
          <w:sz w:val="20"/>
        </w:rPr>
        <w:t xml:space="preserve">May only claim if scientific data has been submitted with an expert report (by a local expert in either field but not with vested interests in the company) submitted with the data.   </w:t>
      </w:r>
    </w:p>
    <w:p w:rsidR="00CD3FBD" w:rsidRPr="00C84D1E" w:rsidRDefault="00CD3FBD" w:rsidP="00CD3FBD">
      <w:pPr>
        <w:spacing w:after="200"/>
        <w:rPr>
          <w:color w:val="000000" w:themeColor="text1"/>
          <w:sz w:val="20"/>
        </w:rPr>
      </w:pPr>
      <w:r w:rsidRPr="00C84D1E">
        <w:rPr>
          <w:color w:val="000000" w:themeColor="text1"/>
          <w:sz w:val="20"/>
        </w:rPr>
        <w:t>May only claim oxpecker compatible.</w:t>
      </w:r>
    </w:p>
    <w:p w:rsidR="00CD3FBD" w:rsidRDefault="00CD3FBD" w:rsidP="00CD3FBD">
      <w:pPr>
        <w:pStyle w:val="ListParagraph"/>
        <w:suppressAutoHyphens/>
        <w:ind w:left="284" w:hanging="284"/>
        <w:jc w:val="both"/>
        <w:rPr>
          <w:b/>
          <w:sz w:val="20"/>
        </w:rPr>
      </w:pPr>
      <w:r w:rsidRPr="00C24530">
        <w:rPr>
          <w:color w:val="000000" w:themeColor="text1"/>
          <w:sz w:val="20"/>
        </w:rPr>
        <w:t>Logos for oxpecker claims must be approved by the Registrar</w:t>
      </w:r>
    </w:p>
    <w:p w:rsidR="00CD3FBD" w:rsidRDefault="00CD3FBD" w:rsidP="00CD3FBD">
      <w:pPr>
        <w:pStyle w:val="ListParagraph"/>
        <w:suppressAutoHyphens/>
        <w:ind w:left="284" w:hanging="284"/>
        <w:jc w:val="both"/>
        <w:rPr>
          <w:b/>
          <w:sz w:val="20"/>
        </w:rPr>
      </w:pPr>
    </w:p>
    <w:p w:rsidR="008140F0" w:rsidRPr="003F7F7B" w:rsidRDefault="008140F0" w:rsidP="00C84D1E">
      <w:pPr>
        <w:pStyle w:val="BodyText2"/>
        <w:suppressAutoHyphens/>
        <w:rPr>
          <w:sz w:val="20"/>
        </w:rPr>
      </w:pPr>
    </w:p>
    <w:p w:rsidR="008140F0" w:rsidRPr="003F7F7B" w:rsidRDefault="008140F0" w:rsidP="004B0FF5">
      <w:pPr>
        <w:pStyle w:val="BodyText2"/>
        <w:suppressAutoHyphens/>
        <w:rPr>
          <w:sz w:val="20"/>
        </w:rPr>
      </w:pPr>
      <w:r w:rsidRPr="003F7F7B">
        <w:rPr>
          <w:sz w:val="20"/>
        </w:rPr>
        <w:br w:type="page"/>
      </w:r>
    </w:p>
    <w:p w:rsidR="008140F0" w:rsidRPr="003F7F7B" w:rsidRDefault="008140F0" w:rsidP="006B2D3D">
      <w:pPr>
        <w:pStyle w:val="BodyText2"/>
        <w:numPr>
          <w:ilvl w:val="0"/>
          <w:numId w:val="5"/>
        </w:numPr>
        <w:suppressAutoHyphens/>
        <w:ind w:hanging="720"/>
        <w:rPr>
          <w:b/>
          <w:sz w:val="20"/>
        </w:rPr>
      </w:pPr>
      <w:r w:rsidRPr="003F7F7B">
        <w:rPr>
          <w:b/>
          <w:sz w:val="20"/>
        </w:rPr>
        <w:t>ANNEXURES</w:t>
      </w:r>
    </w:p>
    <w:p w:rsidR="008140F0" w:rsidRPr="003F7F7B" w:rsidRDefault="008140F0" w:rsidP="004B0FF5">
      <w:pPr>
        <w:pStyle w:val="BodyText2"/>
        <w:suppressAutoHyphens/>
        <w:rPr>
          <w:b/>
          <w:sz w:val="20"/>
        </w:rPr>
      </w:pPr>
    </w:p>
    <w:p w:rsidR="008140F0" w:rsidRPr="003F7F7B" w:rsidRDefault="00642BCF" w:rsidP="004B0FF5">
      <w:pPr>
        <w:pStyle w:val="BodyText2"/>
        <w:suppressAutoHyphens/>
        <w:rPr>
          <w:b/>
          <w:sz w:val="20"/>
        </w:rPr>
      </w:pPr>
      <w:r>
        <w:rPr>
          <w:b/>
          <w:sz w:val="20"/>
        </w:rPr>
        <w:t>6</w:t>
      </w:r>
      <w:r w:rsidR="008140F0" w:rsidRPr="003F7F7B">
        <w:rPr>
          <w:b/>
          <w:sz w:val="20"/>
        </w:rPr>
        <w:t>.1</w:t>
      </w:r>
      <w:r w:rsidR="008140F0" w:rsidRPr="003F7F7B">
        <w:rPr>
          <w:b/>
          <w:sz w:val="20"/>
        </w:rPr>
        <w:tab/>
        <w:t>Annexure 1:</w:t>
      </w:r>
    </w:p>
    <w:p w:rsidR="008140F0" w:rsidRPr="003F7F7B" w:rsidRDefault="008140F0" w:rsidP="004B0FF5">
      <w:pPr>
        <w:pStyle w:val="BodyText2"/>
        <w:suppressAutoHyphens/>
        <w:rPr>
          <w:b/>
          <w:sz w:val="20"/>
        </w:rPr>
      </w:pPr>
    </w:p>
    <w:p w:rsidR="008140F0" w:rsidRPr="003F7F7B" w:rsidRDefault="008140F0" w:rsidP="00A005CA">
      <w:pPr>
        <w:pStyle w:val="BodyText2"/>
        <w:suppressAutoHyphens/>
        <w:rPr>
          <w:sz w:val="20"/>
        </w:rPr>
      </w:pPr>
      <w:r w:rsidRPr="003F7F7B">
        <w:rPr>
          <w:b/>
          <w:sz w:val="20"/>
        </w:rPr>
        <w:t>EXAMPLE OF A</w:t>
      </w:r>
      <w:r w:rsidRPr="003F7F7B">
        <w:rPr>
          <w:sz w:val="20"/>
        </w:rPr>
        <w:t xml:space="preserve"> </w:t>
      </w:r>
      <w:r w:rsidRPr="003F7F7B">
        <w:rPr>
          <w:b/>
          <w:sz w:val="20"/>
        </w:rPr>
        <w:t xml:space="preserve">FULL LABEL </w:t>
      </w:r>
      <w:r w:rsidRPr="003F7F7B">
        <w:rPr>
          <w:sz w:val="20"/>
        </w:rPr>
        <w:t>(For contents of more than 500 ml or 500 g)</w:t>
      </w:r>
    </w:p>
    <w:p w:rsidR="008140F0" w:rsidRPr="003F7F7B" w:rsidRDefault="008140F0" w:rsidP="004B0FF5">
      <w:pPr>
        <w:suppressAutoHyphens/>
        <w:spacing w:line="360" w:lineRule="auto"/>
        <w:jc w:val="both"/>
        <w:rPr>
          <w:sz w:val="20"/>
          <w:u w:val="single"/>
        </w:rPr>
      </w:pPr>
    </w:p>
    <w:p w:rsidR="008140F0" w:rsidRPr="003F7F7B" w:rsidRDefault="008140F0" w:rsidP="004B0FF5">
      <w:pPr>
        <w:suppressAutoHyphens/>
        <w:spacing w:line="360" w:lineRule="auto"/>
        <w:jc w:val="both"/>
        <w:rPr>
          <w:sz w:val="20"/>
        </w:rPr>
      </w:pPr>
      <w:r w:rsidRPr="003F7F7B">
        <w:rPr>
          <w:sz w:val="20"/>
          <w:u w:val="single"/>
        </w:rPr>
        <w:t>MAIN PANEL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8"/>
      </w:tblGrid>
      <w:tr w:rsidR="008140F0" w:rsidRPr="003F7F7B" w:rsidTr="007D502C">
        <w:tc>
          <w:tcPr>
            <w:tcW w:w="6828" w:type="dxa"/>
            <w:tcBorders>
              <w:top w:val="nil"/>
              <w:left w:val="nil"/>
              <w:bottom w:val="nil"/>
              <w:right w:val="nil"/>
            </w:tcBorders>
          </w:tcPr>
          <w:p w:rsidR="008140F0" w:rsidRPr="003F7F7B" w:rsidRDefault="008140F0" w:rsidP="004B0FF5">
            <w:pPr>
              <w:suppressAutoHyphens/>
              <w:spacing w:line="360" w:lineRule="auto"/>
              <w:jc w:val="both"/>
              <w:rPr>
                <w:sz w:val="20"/>
              </w:rPr>
            </w:pPr>
            <w:r w:rsidRPr="003F7F7B">
              <w:rPr>
                <w:sz w:val="20"/>
              </w:rPr>
              <w:t xml:space="preserve">            For (external) animal use only</w:t>
            </w:r>
          </w:p>
        </w:tc>
      </w:tr>
    </w:tbl>
    <w:p w:rsidR="008140F0" w:rsidRPr="003F7F7B" w:rsidRDefault="008140F0" w:rsidP="004B0FF5">
      <w:pPr>
        <w:suppressAutoHyphens/>
        <w:spacing w:line="360" w:lineRule="auto"/>
        <w:jc w:val="both"/>
        <w:rPr>
          <w:sz w:val="20"/>
        </w:rPr>
      </w:pPr>
    </w:p>
    <w:p w:rsidR="008140F0" w:rsidRPr="003F7F7B" w:rsidRDefault="008140F0" w:rsidP="004B0FF5">
      <w:pPr>
        <w:suppressAutoHyphens/>
        <w:spacing w:line="360" w:lineRule="auto"/>
        <w:jc w:val="center"/>
        <w:rPr>
          <w:sz w:val="20"/>
        </w:rPr>
      </w:pPr>
      <w:r w:rsidRPr="003F7F7B">
        <w:rPr>
          <w:sz w:val="20"/>
        </w:rPr>
        <w:t>TRADE NAME OF PRODUCT</w:t>
      </w:r>
    </w:p>
    <w:p w:rsidR="008140F0" w:rsidRPr="003F7F7B" w:rsidRDefault="008140F0" w:rsidP="004B0FF5">
      <w:pPr>
        <w:suppressAutoHyphens/>
        <w:spacing w:line="360" w:lineRule="auto"/>
        <w:jc w:val="center"/>
        <w:rPr>
          <w:sz w:val="20"/>
        </w:rPr>
      </w:pPr>
      <w:r w:rsidRPr="003F7F7B">
        <w:rPr>
          <w:sz w:val="20"/>
        </w:rPr>
        <w:t>(Identical to that given in the registration certificate)</w:t>
      </w:r>
    </w:p>
    <w:p w:rsidR="008140F0" w:rsidRPr="003F7F7B" w:rsidRDefault="008140F0" w:rsidP="004B0FF5">
      <w:pPr>
        <w:suppressAutoHyphens/>
        <w:spacing w:line="360" w:lineRule="auto"/>
        <w:jc w:val="center"/>
        <w:rPr>
          <w:sz w:val="20"/>
        </w:rPr>
      </w:pPr>
      <w:r w:rsidRPr="003F7F7B">
        <w:rPr>
          <w:sz w:val="20"/>
        </w:rPr>
        <w:t>Reg. No. G…..(Act 36/1947)</w:t>
      </w:r>
    </w:p>
    <w:p w:rsidR="008140F0" w:rsidRPr="003F7F7B" w:rsidRDefault="008140F0" w:rsidP="004B0FF5">
      <w:pPr>
        <w:suppressAutoHyphens/>
        <w:spacing w:line="360" w:lineRule="auto"/>
        <w:jc w:val="both"/>
        <w:rPr>
          <w:sz w:val="20"/>
        </w:rPr>
      </w:pPr>
      <w:r w:rsidRPr="003F7F7B">
        <w:rPr>
          <w:sz w:val="20"/>
        </w:rPr>
        <w:t>Claim/s for product</w:t>
      </w:r>
    </w:p>
    <w:p w:rsidR="008140F0" w:rsidRPr="003F7F7B" w:rsidRDefault="008140F0" w:rsidP="004B0FF5">
      <w:pPr>
        <w:suppressAutoHyphens/>
        <w:spacing w:line="360" w:lineRule="auto"/>
        <w:jc w:val="both"/>
        <w:rPr>
          <w:sz w:val="20"/>
        </w:rPr>
      </w:pPr>
    </w:p>
    <w:p w:rsidR="008140F0" w:rsidRPr="003F7F7B" w:rsidRDefault="008140F0" w:rsidP="004B0FF5">
      <w:pPr>
        <w:suppressAutoHyphens/>
        <w:spacing w:line="360" w:lineRule="auto"/>
        <w:jc w:val="center"/>
        <w:rPr>
          <w:color w:val="FF0000"/>
          <w:sz w:val="20"/>
        </w:rPr>
      </w:pPr>
      <w:r w:rsidRPr="003F7F7B">
        <w:rPr>
          <w:color w:val="FF0000"/>
          <w:sz w:val="20"/>
        </w:rPr>
        <w:t>HAZARD WARNING STATEMENT</w:t>
      </w:r>
    </w:p>
    <w:p w:rsidR="008140F0" w:rsidRPr="003F7F7B" w:rsidRDefault="008140F0" w:rsidP="004B0FF5">
      <w:pPr>
        <w:suppressAutoHyphens/>
        <w:spacing w:line="360" w:lineRule="auto"/>
        <w:jc w:val="center"/>
        <w:rPr>
          <w:color w:val="FF0000"/>
          <w:sz w:val="20"/>
        </w:rPr>
      </w:pPr>
      <w:r w:rsidRPr="003F7F7B">
        <w:rPr>
          <w:color w:val="FF0000"/>
          <w:sz w:val="20"/>
        </w:rPr>
        <w:t>(In red print, in accordance with Poison Classification, Groups I – IV.  See Annexure 1)</w:t>
      </w:r>
    </w:p>
    <w:p w:rsidR="008140F0" w:rsidRPr="003F7F7B" w:rsidRDefault="008140F0" w:rsidP="004B0FF5">
      <w:pPr>
        <w:suppressAutoHyphens/>
        <w:spacing w:line="360" w:lineRule="auto"/>
        <w:jc w:val="both"/>
        <w:rPr>
          <w:sz w:val="20"/>
        </w:rPr>
      </w:pPr>
    </w:p>
    <w:p w:rsidR="008140F0" w:rsidRPr="003F7F7B" w:rsidRDefault="008140F0" w:rsidP="004B0FF5">
      <w:pPr>
        <w:suppressAutoHyphens/>
        <w:spacing w:line="360" w:lineRule="auto"/>
        <w:ind w:left="1440" w:hanging="1440"/>
        <w:jc w:val="center"/>
        <w:rPr>
          <w:sz w:val="20"/>
        </w:rPr>
      </w:pPr>
      <w:r w:rsidRPr="003F7F7B">
        <w:rPr>
          <w:sz w:val="20"/>
        </w:rPr>
        <w:t>STORAGE</w:t>
      </w:r>
    </w:p>
    <w:p w:rsidR="008140F0" w:rsidRPr="00527D25" w:rsidRDefault="008140F0" w:rsidP="004B0FF5">
      <w:pPr>
        <w:suppressAutoHyphens/>
        <w:spacing w:line="360" w:lineRule="auto"/>
        <w:jc w:val="center"/>
        <w:rPr>
          <w:sz w:val="20"/>
        </w:rPr>
      </w:pPr>
      <w:r>
        <w:rPr>
          <w:sz w:val="20"/>
        </w:rPr>
        <w:t xml:space="preserve">E.g. </w:t>
      </w:r>
      <w:r w:rsidRPr="00527D25">
        <w:rPr>
          <w:sz w:val="20"/>
        </w:rPr>
        <w:t xml:space="preserve">Store in a refrigerator between 2 - 8 </w:t>
      </w:r>
      <w:r w:rsidRPr="00527D25">
        <w:rPr>
          <w:sz w:val="20"/>
          <w:vertAlign w:val="superscript"/>
        </w:rPr>
        <w:t>°</w:t>
      </w:r>
      <w:r w:rsidRPr="00527D25">
        <w:rPr>
          <w:sz w:val="20"/>
        </w:rPr>
        <w:t>C</w:t>
      </w:r>
    </w:p>
    <w:p w:rsidR="008140F0" w:rsidRPr="00DE69C9" w:rsidRDefault="008140F0" w:rsidP="004B0FF5">
      <w:pPr>
        <w:suppressAutoHyphens/>
        <w:spacing w:line="360" w:lineRule="auto"/>
        <w:jc w:val="center"/>
        <w:rPr>
          <w:sz w:val="20"/>
        </w:rPr>
      </w:pPr>
    </w:p>
    <w:p w:rsidR="008140F0" w:rsidRPr="003F7F7B" w:rsidRDefault="008140F0" w:rsidP="004B0FF5">
      <w:pPr>
        <w:suppressAutoHyphens/>
        <w:spacing w:line="360" w:lineRule="auto"/>
        <w:jc w:val="center"/>
        <w:rPr>
          <w:sz w:val="20"/>
        </w:rPr>
      </w:pPr>
      <w:r w:rsidRPr="003F7F7B">
        <w:rPr>
          <w:sz w:val="20"/>
        </w:rPr>
        <w:t>COMPOSITION</w:t>
      </w:r>
    </w:p>
    <w:p w:rsidR="008140F0" w:rsidRPr="003F7F7B" w:rsidRDefault="008140F0" w:rsidP="004B0FF5">
      <w:pPr>
        <w:suppressAutoHyphens/>
        <w:spacing w:line="360" w:lineRule="auto"/>
        <w:jc w:val="center"/>
        <w:rPr>
          <w:b/>
          <w:sz w:val="20"/>
        </w:rPr>
      </w:pPr>
      <w:r w:rsidRPr="003F7F7B">
        <w:rPr>
          <w:b/>
          <w:sz w:val="20"/>
        </w:rPr>
        <w:t>Contains (pure content of active ingredient/s), given in g/kg or ml/</w:t>
      </w:r>
      <w:r w:rsidRPr="003F7F7B">
        <w:rPr>
          <w:rFonts w:ascii="Freestyle Script" w:hAnsi="Freestyle Script"/>
          <w:sz w:val="20"/>
        </w:rPr>
        <w:t xml:space="preserve"> l</w:t>
      </w:r>
      <w:r w:rsidRPr="003F7F7B">
        <w:rPr>
          <w:b/>
          <w:sz w:val="20"/>
        </w:rPr>
        <w:t>)</w:t>
      </w:r>
    </w:p>
    <w:p w:rsidR="008140F0" w:rsidRPr="003F7F7B" w:rsidRDefault="008140F0" w:rsidP="004B0FF5">
      <w:pPr>
        <w:suppressAutoHyphens/>
        <w:spacing w:line="360" w:lineRule="auto"/>
        <w:jc w:val="center"/>
        <w:rPr>
          <w:b/>
          <w:sz w:val="20"/>
        </w:rPr>
      </w:pPr>
      <w:r w:rsidRPr="003F7F7B">
        <w:rPr>
          <w:b/>
          <w:sz w:val="20"/>
        </w:rPr>
        <w:t>(In bold print)</w:t>
      </w:r>
    </w:p>
    <w:p w:rsidR="008140F0" w:rsidRPr="00527D25" w:rsidRDefault="008140F0" w:rsidP="004B0FF5">
      <w:pPr>
        <w:suppressAutoHyphens/>
        <w:spacing w:line="360" w:lineRule="auto"/>
        <w:jc w:val="center"/>
        <w:rPr>
          <w:sz w:val="20"/>
        </w:rPr>
      </w:pPr>
      <w:r w:rsidRPr="003F7F7B">
        <w:rPr>
          <w:sz w:val="20"/>
        </w:rPr>
        <w:t>Nett Mass or Volume</w:t>
      </w:r>
      <w:r w:rsidRPr="003F7F7B">
        <w:rPr>
          <w:sz w:val="20"/>
        </w:rPr>
        <w:tab/>
      </w:r>
      <w:r w:rsidRPr="003F7F7B">
        <w:rPr>
          <w:sz w:val="20"/>
        </w:rPr>
        <w:tab/>
      </w:r>
      <w:r w:rsidRPr="003F7F7B">
        <w:rPr>
          <w:sz w:val="20"/>
        </w:rPr>
        <w:tab/>
      </w:r>
      <w:r>
        <w:rPr>
          <w:sz w:val="20"/>
        </w:rPr>
        <w:t xml:space="preserve">e.g. </w:t>
      </w:r>
      <w:r w:rsidRPr="00527D25">
        <w:rPr>
          <w:sz w:val="20"/>
        </w:rPr>
        <w:t xml:space="preserve">5 g  </w:t>
      </w:r>
    </w:p>
    <w:p w:rsidR="008140F0" w:rsidRPr="00527D25" w:rsidRDefault="008140F0" w:rsidP="004B0FF5">
      <w:pPr>
        <w:suppressAutoHyphens/>
        <w:spacing w:line="360" w:lineRule="auto"/>
        <w:jc w:val="center"/>
        <w:rPr>
          <w:sz w:val="20"/>
        </w:rPr>
      </w:pPr>
    </w:p>
    <w:p w:rsidR="008140F0" w:rsidRPr="00DE69C9" w:rsidRDefault="008140F0" w:rsidP="004B0FF5">
      <w:pPr>
        <w:suppressAutoHyphens/>
        <w:spacing w:line="360" w:lineRule="auto"/>
        <w:rPr>
          <w:sz w:val="20"/>
        </w:rPr>
      </w:pPr>
      <w:r w:rsidRPr="00DE69C9">
        <w:rPr>
          <w:sz w:val="20"/>
        </w:rPr>
        <w:t>Name and address of Registration Holder</w:t>
      </w:r>
    </w:p>
    <w:p w:rsidR="008140F0" w:rsidRPr="003F7F7B" w:rsidRDefault="008140F0" w:rsidP="004B0FF5">
      <w:pPr>
        <w:suppressAutoHyphens/>
        <w:spacing w:line="360" w:lineRule="auto"/>
        <w:rPr>
          <w:sz w:val="20"/>
        </w:rPr>
      </w:pPr>
      <w:r w:rsidRPr="003F7F7B">
        <w:rPr>
          <w:sz w:val="20"/>
        </w:rPr>
        <w:t>(No preceding words)</w:t>
      </w:r>
    </w:p>
    <w:p w:rsidR="008140F0" w:rsidRPr="003F7F7B" w:rsidRDefault="008140F0" w:rsidP="004B0FF5">
      <w:pPr>
        <w:suppressAutoHyphens/>
        <w:spacing w:line="360" w:lineRule="auto"/>
        <w:jc w:val="both"/>
        <w:rPr>
          <w:sz w:val="20"/>
        </w:rPr>
      </w:pPr>
    </w:p>
    <w:p w:rsidR="008140F0" w:rsidRPr="003F7F7B" w:rsidRDefault="008140F0" w:rsidP="004B0FF5">
      <w:pPr>
        <w:suppressAutoHyphens/>
        <w:spacing w:line="360" w:lineRule="auto"/>
        <w:jc w:val="both"/>
        <w:rPr>
          <w:sz w:val="20"/>
          <w:u w:val="single"/>
        </w:rPr>
      </w:pPr>
      <w:r w:rsidRPr="003F7F7B">
        <w:rPr>
          <w:sz w:val="20"/>
          <w:u w:val="single"/>
        </w:rPr>
        <w:t>SIDE PANELS</w:t>
      </w:r>
    </w:p>
    <w:p w:rsidR="008140F0" w:rsidRPr="003F7F7B" w:rsidRDefault="008140F0" w:rsidP="004B0FF5">
      <w:pPr>
        <w:suppressAutoHyphens/>
        <w:spacing w:line="360" w:lineRule="auto"/>
        <w:jc w:val="both"/>
        <w:rPr>
          <w:sz w:val="20"/>
        </w:rPr>
      </w:pPr>
    </w:p>
    <w:p w:rsidR="008140F0" w:rsidRPr="003F7F7B" w:rsidRDefault="008140F0" w:rsidP="004B0FF5">
      <w:pPr>
        <w:suppressAutoHyphens/>
        <w:spacing w:line="360" w:lineRule="auto"/>
        <w:jc w:val="both"/>
        <w:rPr>
          <w:sz w:val="20"/>
        </w:rPr>
      </w:pPr>
      <w:r w:rsidRPr="003F7F7B">
        <w:rPr>
          <w:sz w:val="20"/>
        </w:rPr>
        <w:t>1.</w:t>
      </w:r>
      <w:r w:rsidRPr="003F7F7B">
        <w:rPr>
          <w:sz w:val="20"/>
        </w:rPr>
        <w:tab/>
        <w:t>Warning/s</w:t>
      </w:r>
    </w:p>
    <w:p w:rsidR="008140F0" w:rsidRPr="003F7F7B" w:rsidRDefault="008140F0" w:rsidP="004B0FF5">
      <w:pPr>
        <w:suppressAutoHyphens/>
        <w:spacing w:line="360" w:lineRule="auto"/>
        <w:jc w:val="both"/>
        <w:rPr>
          <w:sz w:val="20"/>
        </w:rPr>
      </w:pPr>
      <w:r w:rsidRPr="003F7F7B">
        <w:rPr>
          <w:sz w:val="20"/>
        </w:rPr>
        <w:t>2.</w:t>
      </w:r>
      <w:r w:rsidRPr="003F7F7B">
        <w:rPr>
          <w:sz w:val="20"/>
        </w:rPr>
        <w:tab/>
        <w:t>Precaution/s</w:t>
      </w:r>
    </w:p>
    <w:p w:rsidR="008140F0" w:rsidRPr="003F7F7B" w:rsidRDefault="008140F0" w:rsidP="004B0FF5">
      <w:pPr>
        <w:suppressAutoHyphens/>
        <w:spacing w:line="360" w:lineRule="auto"/>
        <w:jc w:val="both"/>
        <w:rPr>
          <w:sz w:val="20"/>
        </w:rPr>
      </w:pPr>
      <w:r w:rsidRPr="003F7F7B">
        <w:rPr>
          <w:sz w:val="20"/>
        </w:rPr>
        <w:t>3.</w:t>
      </w:r>
      <w:r w:rsidRPr="003F7F7B">
        <w:rPr>
          <w:sz w:val="20"/>
        </w:rPr>
        <w:tab/>
        <w:t>Directions for Use, including words “Use only as directed”</w:t>
      </w:r>
    </w:p>
    <w:p w:rsidR="008140F0" w:rsidRPr="003F7F7B" w:rsidRDefault="008140F0" w:rsidP="004B0FF5">
      <w:pPr>
        <w:suppressAutoHyphens/>
        <w:spacing w:line="360" w:lineRule="auto"/>
        <w:jc w:val="both"/>
        <w:rPr>
          <w:sz w:val="20"/>
        </w:rPr>
      </w:pPr>
      <w:r w:rsidRPr="003F7F7B">
        <w:rPr>
          <w:sz w:val="20"/>
        </w:rPr>
        <w:t>4.</w:t>
      </w:r>
      <w:r w:rsidRPr="003F7F7B">
        <w:rPr>
          <w:sz w:val="20"/>
        </w:rPr>
        <w:tab/>
        <w:t>Table/s</w:t>
      </w:r>
    </w:p>
    <w:p w:rsidR="008140F0" w:rsidRPr="003F7F7B" w:rsidRDefault="008140F0" w:rsidP="004B0FF5">
      <w:pPr>
        <w:suppressAutoHyphens/>
        <w:spacing w:line="360" w:lineRule="auto"/>
        <w:ind w:left="720" w:hanging="720"/>
        <w:jc w:val="both"/>
        <w:rPr>
          <w:sz w:val="20"/>
        </w:rPr>
      </w:pPr>
      <w:r w:rsidRPr="003F7F7B">
        <w:rPr>
          <w:sz w:val="20"/>
        </w:rPr>
        <w:tab/>
        <w:t>(In the case of application for anthelmintics, a separate efficacy table shall be attached to the application).</w:t>
      </w:r>
    </w:p>
    <w:p w:rsidR="008140F0" w:rsidRPr="003F7F7B" w:rsidRDefault="008140F0" w:rsidP="004B0FF5">
      <w:pPr>
        <w:suppressAutoHyphens/>
        <w:spacing w:line="360" w:lineRule="auto"/>
        <w:ind w:left="720" w:hanging="720"/>
        <w:jc w:val="both"/>
        <w:rPr>
          <w:sz w:val="20"/>
        </w:rPr>
      </w:pPr>
      <w:r w:rsidRPr="003F7F7B">
        <w:rPr>
          <w:sz w:val="20"/>
        </w:rPr>
        <w:t>5.</w:t>
      </w:r>
      <w:r w:rsidRPr="003F7F7B">
        <w:rPr>
          <w:sz w:val="20"/>
        </w:rPr>
        <w:tab/>
        <w:t>Batch No.:</w:t>
      </w:r>
      <w:r w:rsidRPr="003F7F7B">
        <w:rPr>
          <w:sz w:val="20"/>
        </w:rPr>
        <w:tab/>
      </w:r>
      <w:r w:rsidRPr="003F7F7B">
        <w:rPr>
          <w:sz w:val="20"/>
        </w:rPr>
        <w:tab/>
        <w:t>(Preferably at bottom of label)</w:t>
      </w:r>
    </w:p>
    <w:p w:rsidR="008140F0" w:rsidRPr="003F7F7B" w:rsidRDefault="008140F0" w:rsidP="004B0FF5">
      <w:pPr>
        <w:suppressAutoHyphens/>
        <w:spacing w:line="360" w:lineRule="auto"/>
        <w:ind w:left="720" w:hanging="720"/>
        <w:jc w:val="both"/>
        <w:rPr>
          <w:sz w:val="20"/>
        </w:rPr>
      </w:pPr>
      <w:r w:rsidRPr="003F7F7B">
        <w:rPr>
          <w:sz w:val="20"/>
        </w:rPr>
        <w:t>6.</w:t>
      </w:r>
      <w:r w:rsidRPr="003F7F7B">
        <w:rPr>
          <w:sz w:val="20"/>
        </w:rPr>
        <w:tab/>
        <w:t>Expiry date:</w:t>
      </w:r>
      <w:r w:rsidRPr="003F7F7B">
        <w:rPr>
          <w:sz w:val="20"/>
        </w:rPr>
        <w:tab/>
      </w:r>
      <w:r w:rsidRPr="003F7F7B">
        <w:rPr>
          <w:sz w:val="20"/>
        </w:rPr>
        <w:tab/>
        <w:t>(Preferably at bottom of label)</w:t>
      </w:r>
    </w:p>
    <w:p w:rsidR="008140F0" w:rsidRPr="003F7F7B" w:rsidRDefault="008140F0" w:rsidP="00A005CA">
      <w:pPr>
        <w:suppressAutoHyphens/>
        <w:spacing w:line="360" w:lineRule="auto"/>
        <w:ind w:left="720" w:hanging="720"/>
        <w:jc w:val="both"/>
        <w:rPr>
          <w:sz w:val="20"/>
        </w:rPr>
      </w:pPr>
      <w:r w:rsidRPr="003F7F7B">
        <w:rPr>
          <w:sz w:val="20"/>
        </w:rPr>
        <w:t>7.</w:t>
      </w:r>
      <w:r w:rsidRPr="003F7F7B">
        <w:rPr>
          <w:sz w:val="20"/>
        </w:rPr>
        <w:tab/>
        <w:t>Date of manufacture:</w:t>
      </w:r>
      <w:r w:rsidRPr="003F7F7B">
        <w:rPr>
          <w:sz w:val="20"/>
        </w:rPr>
        <w:tab/>
        <w:t xml:space="preserve">(Preferably at bottom of label) </w:t>
      </w:r>
      <w:r w:rsidRPr="003F7F7B">
        <w:rPr>
          <w:sz w:val="20"/>
        </w:rPr>
        <w:tab/>
        <w:t>or abbreviated to :</w:t>
      </w:r>
    </w:p>
    <w:p w:rsidR="008140F0" w:rsidRPr="003F7F7B" w:rsidRDefault="008140F0" w:rsidP="004B0FF5">
      <w:pPr>
        <w:suppressAutoHyphens/>
        <w:spacing w:line="360" w:lineRule="auto"/>
        <w:jc w:val="both"/>
        <w:rPr>
          <w:sz w:val="20"/>
        </w:rPr>
      </w:pPr>
      <w:r w:rsidRPr="003F7F7B">
        <w:rPr>
          <w:sz w:val="20"/>
        </w:rPr>
        <w:tab/>
        <w:t>Lot No:</w:t>
      </w:r>
      <w:r w:rsidRPr="003F7F7B">
        <w:rPr>
          <w:sz w:val="20"/>
        </w:rPr>
        <w:tab/>
      </w:r>
      <w:r w:rsidRPr="003F7F7B">
        <w:rPr>
          <w:sz w:val="20"/>
        </w:rPr>
        <w:tab/>
      </w:r>
      <w:r w:rsidRPr="003F7F7B">
        <w:rPr>
          <w:sz w:val="20"/>
        </w:rPr>
        <w:tab/>
        <w:t>Lot No:</w:t>
      </w:r>
    </w:p>
    <w:p w:rsidR="008140F0" w:rsidRPr="003F7F7B" w:rsidRDefault="008140F0" w:rsidP="004B0FF5">
      <w:pPr>
        <w:suppressAutoHyphens/>
        <w:spacing w:line="360" w:lineRule="auto"/>
        <w:rPr>
          <w:sz w:val="20"/>
        </w:rPr>
      </w:pPr>
      <w:r w:rsidRPr="003F7F7B">
        <w:rPr>
          <w:sz w:val="20"/>
        </w:rPr>
        <w:tab/>
        <w:t>Exp.</w:t>
      </w:r>
      <w:r w:rsidRPr="003F7F7B">
        <w:rPr>
          <w:sz w:val="20"/>
        </w:rPr>
        <w:tab/>
      </w:r>
      <w:r w:rsidRPr="003F7F7B">
        <w:rPr>
          <w:sz w:val="20"/>
        </w:rPr>
        <w:tab/>
      </w:r>
      <w:r w:rsidRPr="003F7F7B">
        <w:rPr>
          <w:sz w:val="20"/>
        </w:rPr>
        <w:tab/>
        <w:t>Manuf.</w:t>
      </w:r>
    </w:p>
    <w:p w:rsidR="008140F0" w:rsidRPr="003F7F7B" w:rsidRDefault="008140F0" w:rsidP="004B0FF5">
      <w:pPr>
        <w:suppressAutoHyphens/>
        <w:spacing w:line="360" w:lineRule="auto"/>
        <w:rPr>
          <w:sz w:val="20"/>
        </w:rPr>
      </w:pPr>
    </w:p>
    <w:p w:rsidR="008140F0" w:rsidRPr="003F7F7B" w:rsidRDefault="00642BCF" w:rsidP="00A005CA">
      <w:pPr>
        <w:suppressAutoHyphens/>
        <w:spacing w:after="200" w:line="276" w:lineRule="auto"/>
        <w:rPr>
          <w:b/>
          <w:sz w:val="20"/>
        </w:rPr>
      </w:pPr>
      <w:r>
        <w:rPr>
          <w:b/>
          <w:sz w:val="20"/>
        </w:rPr>
        <w:t>6</w:t>
      </w:r>
      <w:r w:rsidR="008140F0" w:rsidRPr="003F7F7B">
        <w:rPr>
          <w:b/>
          <w:sz w:val="20"/>
        </w:rPr>
        <w:t xml:space="preserve">.2 </w:t>
      </w:r>
      <w:r w:rsidR="008140F0" w:rsidRPr="003F7F7B">
        <w:rPr>
          <w:b/>
          <w:sz w:val="20"/>
        </w:rPr>
        <w:tab/>
        <w:t>Annexure 2:</w:t>
      </w:r>
    </w:p>
    <w:p w:rsidR="008140F0" w:rsidRPr="003F7F7B" w:rsidRDefault="008140F0" w:rsidP="004B0FF5">
      <w:pPr>
        <w:pStyle w:val="BodyText2"/>
        <w:suppressAutoHyphens/>
        <w:rPr>
          <w:b/>
          <w:sz w:val="20"/>
          <w:u w:val="single"/>
        </w:rPr>
      </w:pPr>
    </w:p>
    <w:p w:rsidR="008140F0" w:rsidRPr="003F7F7B" w:rsidRDefault="008140F0" w:rsidP="004B0FF5">
      <w:pPr>
        <w:pStyle w:val="BodyText2"/>
        <w:suppressAutoHyphens/>
        <w:rPr>
          <w:b/>
          <w:sz w:val="20"/>
        </w:rPr>
      </w:pPr>
      <w:r w:rsidRPr="003F7F7B">
        <w:rPr>
          <w:b/>
          <w:sz w:val="20"/>
        </w:rPr>
        <w:t>EXAMPLE: ABBREVIATED LABEL</w:t>
      </w:r>
    </w:p>
    <w:p w:rsidR="008140F0" w:rsidRPr="003F7F7B" w:rsidRDefault="008140F0" w:rsidP="004B0FF5">
      <w:pPr>
        <w:pStyle w:val="BodyText2"/>
        <w:suppressAutoHyphens/>
        <w:rPr>
          <w:b/>
          <w:sz w:val="20"/>
          <w:u w:val="single"/>
        </w:rPr>
      </w:pPr>
    </w:p>
    <w:p w:rsidR="008140F0" w:rsidRPr="00527D25" w:rsidRDefault="008140F0" w:rsidP="004B0FF5">
      <w:pPr>
        <w:suppressAutoHyphens/>
        <w:spacing w:line="360" w:lineRule="auto"/>
        <w:jc w:val="center"/>
        <w:rPr>
          <w:sz w:val="20"/>
        </w:rPr>
      </w:pPr>
      <w:r w:rsidRPr="003F7F7B">
        <w:rPr>
          <w:sz w:val="20"/>
        </w:rPr>
        <w:t>(</w:t>
      </w:r>
      <w:r>
        <w:rPr>
          <w:sz w:val="20"/>
        </w:rPr>
        <w:t xml:space="preserve">1 </w:t>
      </w:r>
      <w:r>
        <w:rPr>
          <w:sz w:val="20"/>
        </w:rPr>
        <w:sym w:font="MT Extra" w:char="F06C"/>
      </w:r>
      <w:r w:rsidRPr="00527D25">
        <w:rPr>
          <w:sz w:val="20"/>
        </w:rPr>
        <w:t xml:space="preserve"> or </w:t>
      </w:r>
      <w:r>
        <w:rPr>
          <w:sz w:val="20"/>
        </w:rPr>
        <w:t xml:space="preserve"> 1 kg</w:t>
      </w:r>
      <w:r w:rsidRPr="00527D25">
        <w:rPr>
          <w:sz w:val="20"/>
        </w:rPr>
        <w:t xml:space="preserve"> and smaller where a full outer carton is included)</w:t>
      </w:r>
    </w:p>
    <w:p w:rsidR="008140F0" w:rsidRPr="00527D25" w:rsidRDefault="008140F0" w:rsidP="004B0FF5">
      <w:pPr>
        <w:suppressAutoHyphens/>
        <w:spacing w:line="360" w:lineRule="auto"/>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8"/>
      </w:tblGrid>
      <w:tr w:rsidR="008140F0" w:rsidRPr="003F7F7B" w:rsidTr="007D502C">
        <w:tc>
          <w:tcPr>
            <w:tcW w:w="6828" w:type="dxa"/>
            <w:tcBorders>
              <w:top w:val="nil"/>
              <w:left w:val="nil"/>
              <w:bottom w:val="nil"/>
              <w:right w:val="nil"/>
            </w:tcBorders>
          </w:tcPr>
          <w:p w:rsidR="008140F0" w:rsidRPr="00DE69C9" w:rsidRDefault="008140F0" w:rsidP="004B0FF5">
            <w:pPr>
              <w:suppressAutoHyphens/>
              <w:spacing w:line="360" w:lineRule="auto"/>
              <w:rPr>
                <w:sz w:val="20"/>
              </w:rPr>
            </w:pPr>
            <w:r w:rsidRPr="00DE69C9">
              <w:rPr>
                <w:sz w:val="20"/>
              </w:rPr>
              <w:t>For (external) animal use only</w:t>
            </w:r>
          </w:p>
        </w:tc>
      </w:tr>
    </w:tbl>
    <w:p w:rsidR="008140F0" w:rsidRPr="003F7F7B" w:rsidRDefault="008140F0" w:rsidP="004B0FF5">
      <w:pPr>
        <w:suppressAutoHyphens/>
        <w:spacing w:line="360" w:lineRule="auto"/>
        <w:jc w:val="both"/>
        <w:rPr>
          <w:sz w:val="20"/>
        </w:rPr>
      </w:pPr>
    </w:p>
    <w:p w:rsidR="008140F0" w:rsidRPr="003F7F7B" w:rsidRDefault="008140F0" w:rsidP="004B0FF5">
      <w:pPr>
        <w:suppressAutoHyphens/>
        <w:spacing w:line="360" w:lineRule="auto"/>
        <w:jc w:val="center"/>
        <w:rPr>
          <w:sz w:val="20"/>
        </w:rPr>
      </w:pPr>
      <w:r w:rsidRPr="003F7F7B">
        <w:rPr>
          <w:sz w:val="20"/>
        </w:rPr>
        <w:t>TRADE NAME OF PRODUCT</w:t>
      </w:r>
    </w:p>
    <w:p w:rsidR="008140F0" w:rsidRPr="003F7F7B" w:rsidRDefault="008140F0" w:rsidP="004B0FF5">
      <w:pPr>
        <w:suppressAutoHyphens/>
        <w:spacing w:line="360" w:lineRule="auto"/>
        <w:jc w:val="center"/>
        <w:rPr>
          <w:sz w:val="20"/>
        </w:rPr>
      </w:pPr>
      <w:r w:rsidRPr="003F7F7B">
        <w:rPr>
          <w:sz w:val="20"/>
        </w:rPr>
        <w:t>(Identical to that given in registration certificate.)</w:t>
      </w:r>
    </w:p>
    <w:p w:rsidR="008140F0" w:rsidRPr="003F7F7B" w:rsidRDefault="008140F0" w:rsidP="004B0FF5">
      <w:pPr>
        <w:suppressAutoHyphens/>
        <w:spacing w:line="360" w:lineRule="auto"/>
        <w:jc w:val="center"/>
        <w:rPr>
          <w:sz w:val="20"/>
        </w:rPr>
      </w:pPr>
      <w:r w:rsidRPr="003F7F7B">
        <w:rPr>
          <w:sz w:val="20"/>
        </w:rPr>
        <w:t>Reg. No. G…..  (Act 36/1947)</w:t>
      </w:r>
    </w:p>
    <w:p w:rsidR="008140F0" w:rsidRPr="003F7F7B" w:rsidRDefault="008140F0" w:rsidP="004B0FF5">
      <w:pPr>
        <w:suppressAutoHyphens/>
        <w:spacing w:line="360" w:lineRule="auto"/>
        <w:jc w:val="both"/>
        <w:rPr>
          <w:sz w:val="20"/>
        </w:rPr>
      </w:pPr>
      <w:r w:rsidRPr="003F7F7B">
        <w:rPr>
          <w:sz w:val="20"/>
        </w:rPr>
        <w:t>Claim/s for product</w:t>
      </w:r>
    </w:p>
    <w:p w:rsidR="008140F0" w:rsidRPr="003F7F7B" w:rsidRDefault="008140F0" w:rsidP="004B0FF5">
      <w:pPr>
        <w:suppressAutoHyphens/>
        <w:spacing w:line="360" w:lineRule="auto"/>
        <w:jc w:val="both"/>
        <w:rPr>
          <w:sz w:val="20"/>
        </w:rPr>
      </w:pPr>
      <w:r w:rsidRPr="003F7F7B">
        <w:rPr>
          <w:sz w:val="20"/>
        </w:rPr>
        <w:t>(This/there must concur exactly with the registration certificate)</w:t>
      </w:r>
    </w:p>
    <w:p w:rsidR="008140F0" w:rsidRPr="003F7F7B" w:rsidRDefault="008140F0" w:rsidP="004B0FF5">
      <w:pPr>
        <w:suppressAutoHyphens/>
        <w:spacing w:line="360" w:lineRule="auto"/>
        <w:jc w:val="both"/>
        <w:rPr>
          <w:sz w:val="20"/>
        </w:rPr>
      </w:pPr>
    </w:p>
    <w:p w:rsidR="008140F0" w:rsidRPr="003F7F7B" w:rsidRDefault="008140F0" w:rsidP="004B0FF5">
      <w:pPr>
        <w:suppressAutoHyphens/>
        <w:spacing w:line="360" w:lineRule="auto"/>
        <w:jc w:val="center"/>
        <w:rPr>
          <w:color w:val="FF0000"/>
          <w:sz w:val="20"/>
        </w:rPr>
      </w:pPr>
      <w:r w:rsidRPr="003F7F7B">
        <w:rPr>
          <w:color w:val="FF0000"/>
          <w:sz w:val="20"/>
        </w:rPr>
        <w:t>HAZARD WARNING STATEMENT</w:t>
      </w:r>
    </w:p>
    <w:p w:rsidR="008140F0" w:rsidRPr="003F7F7B" w:rsidRDefault="008140F0" w:rsidP="004B0FF5">
      <w:pPr>
        <w:suppressAutoHyphens/>
        <w:spacing w:line="360" w:lineRule="auto"/>
        <w:jc w:val="center"/>
        <w:rPr>
          <w:color w:val="FF0000"/>
          <w:sz w:val="20"/>
        </w:rPr>
      </w:pPr>
      <w:r w:rsidRPr="003F7F7B">
        <w:rPr>
          <w:color w:val="FF0000"/>
          <w:sz w:val="20"/>
        </w:rPr>
        <w:t>(In red, in accordance with poison classification, Groups I – IV.  See Annexure 1)</w:t>
      </w:r>
    </w:p>
    <w:p w:rsidR="008140F0" w:rsidRPr="003F7F7B" w:rsidRDefault="008140F0" w:rsidP="004B0FF5">
      <w:pPr>
        <w:suppressAutoHyphens/>
        <w:spacing w:line="360" w:lineRule="auto"/>
        <w:jc w:val="both"/>
        <w:rPr>
          <w:sz w:val="20"/>
        </w:rPr>
      </w:pPr>
    </w:p>
    <w:p w:rsidR="008140F0" w:rsidRPr="003F7F7B" w:rsidRDefault="008140F0" w:rsidP="004B0FF5">
      <w:pPr>
        <w:suppressAutoHyphens/>
        <w:spacing w:line="360" w:lineRule="auto"/>
        <w:ind w:left="1440" w:hanging="1440"/>
        <w:jc w:val="center"/>
        <w:rPr>
          <w:sz w:val="20"/>
        </w:rPr>
      </w:pPr>
      <w:r w:rsidRPr="003F7F7B">
        <w:rPr>
          <w:sz w:val="20"/>
        </w:rPr>
        <w:t>STORAGE</w:t>
      </w:r>
    </w:p>
    <w:p w:rsidR="008140F0" w:rsidRPr="003F7F7B" w:rsidRDefault="008140F0" w:rsidP="004B0FF5">
      <w:pPr>
        <w:suppressAutoHyphens/>
        <w:spacing w:line="360" w:lineRule="auto"/>
        <w:jc w:val="center"/>
        <w:rPr>
          <w:sz w:val="20"/>
        </w:rPr>
      </w:pPr>
      <w:r>
        <w:rPr>
          <w:sz w:val="20"/>
        </w:rPr>
        <w:t xml:space="preserve">E.g. </w:t>
      </w:r>
      <w:r w:rsidRPr="00527D25">
        <w:rPr>
          <w:sz w:val="20"/>
        </w:rPr>
        <w:t xml:space="preserve">Store in a cool, dry place below 25 </w:t>
      </w:r>
      <w:r w:rsidRPr="003F7F7B">
        <w:rPr>
          <w:sz w:val="20"/>
        </w:rPr>
        <w:sym w:font="Symbol" w:char="F0B0"/>
      </w:r>
      <w:r w:rsidRPr="003F7F7B">
        <w:rPr>
          <w:sz w:val="20"/>
        </w:rPr>
        <w:t>C/30</w:t>
      </w:r>
      <w:r w:rsidRPr="003F7F7B">
        <w:rPr>
          <w:sz w:val="20"/>
        </w:rPr>
        <w:sym w:font="Symbol" w:char="F0B0"/>
      </w:r>
      <w:r w:rsidRPr="003F7F7B">
        <w:rPr>
          <w:sz w:val="20"/>
        </w:rPr>
        <w:t>C</w:t>
      </w:r>
    </w:p>
    <w:p w:rsidR="008140F0" w:rsidRPr="000F7428" w:rsidRDefault="008140F0" w:rsidP="004B0FF5">
      <w:pPr>
        <w:suppressAutoHyphens/>
        <w:spacing w:line="360" w:lineRule="auto"/>
        <w:jc w:val="center"/>
        <w:rPr>
          <w:sz w:val="20"/>
        </w:rPr>
      </w:pPr>
    </w:p>
    <w:p w:rsidR="008140F0" w:rsidRPr="000F7428" w:rsidRDefault="008140F0" w:rsidP="004B0FF5">
      <w:pPr>
        <w:suppressAutoHyphens/>
        <w:spacing w:line="360" w:lineRule="auto"/>
        <w:jc w:val="center"/>
        <w:rPr>
          <w:sz w:val="20"/>
        </w:rPr>
      </w:pPr>
      <w:r w:rsidRPr="000F7428">
        <w:rPr>
          <w:sz w:val="20"/>
        </w:rPr>
        <w:t>COMPOSITION</w:t>
      </w:r>
    </w:p>
    <w:p w:rsidR="008140F0" w:rsidRPr="00527D25" w:rsidRDefault="008140F0" w:rsidP="004B0FF5">
      <w:pPr>
        <w:suppressAutoHyphens/>
        <w:spacing w:line="360" w:lineRule="auto"/>
        <w:jc w:val="center"/>
        <w:rPr>
          <w:b/>
          <w:sz w:val="20"/>
        </w:rPr>
      </w:pPr>
      <w:r w:rsidRPr="000F7428">
        <w:rPr>
          <w:b/>
          <w:sz w:val="20"/>
        </w:rPr>
        <w:t>Contains (pure content of active principle (-s), given in g/kg or ml/</w:t>
      </w:r>
      <w:r w:rsidRPr="000F7428">
        <w:rPr>
          <w:rFonts w:cs="Arial"/>
          <w:b/>
          <w:sz w:val="20"/>
        </w:rPr>
        <w:t>l</w:t>
      </w:r>
      <w:r w:rsidRPr="00527D25">
        <w:rPr>
          <w:b/>
          <w:sz w:val="20"/>
        </w:rPr>
        <w:t xml:space="preserve"> )</w:t>
      </w:r>
    </w:p>
    <w:p w:rsidR="008140F0" w:rsidRPr="00527D25" w:rsidRDefault="008140F0" w:rsidP="004B0FF5">
      <w:pPr>
        <w:suppressAutoHyphens/>
        <w:spacing w:line="360" w:lineRule="auto"/>
        <w:jc w:val="center"/>
        <w:rPr>
          <w:b/>
          <w:sz w:val="20"/>
        </w:rPr>
      </w:pPr>
      <w:r w:rsidRPr="00527D25">
        <w:rPr>
          <w:b/>
          <w:sz w:val="20"/>
        </w:rPr>
        <w:t>(In bold print)</w:t>
      </w:r>
    </w:p>
    <w:p w:rsidR="008140F0" w:rsidRPr="00527D25" w:rsidRDefault="008140F0" w:rsidP="004B0FF5">
      <w:pPr>
        <w:suppressAutoHyphens/>
        <w:spacing w:line="360" w:lineRule="auto"/>
        <w:jc w:val="both"/>
        <w:rPr>
          <w:sz w:val="20"/>
        </w:rPr>
      </w:pPr>
    </w:p>
    <w:p w:rsidR="008140F0" w:rsidRPr="00527D25" w:rsidRDefault="008140F0" w:rsidP="004B0FF5">
      <w:pPr>
        <w:suppressAutoHyphens/>
        <w:spacing w:line="360" w:lineRule="auto"/>
        <w:jc w:val="center"/>
        <w:rPr>
          <w:sz w:val="20"/>
        </w:rPr>
      </w:pPr>
      <w:r w:rsidRPr="00DE69C9">
        <w:rPr>
          <w:sz w:val="20"/>
        </w:rPr>
        <w:t>Nett Mass or Volume</w:t>
      </w:r>
      <w:r w:rsidRPr="00DE69C9">
        <w:rPr>
          <w:sz w:val="20"/>
        </w:rPr>
        <w:tab/>
      </w:r>
      <w:r w:rsidRPr="00DE69C9">
        <w:rPr>
          <w:sz w:val="20"/>
        </w:rPr>
        <w:tab/>
      </w:r>
      <w:r w:rsidRPr="00DE69C9">
        <w:rPr>
          <w:sz w:val="20"/>
        </w:rPr>
        <w:tab/>
      </w:r>
      <w:r>
        <w:rPr>
          <w:sz w:val="20"/>
        </w:rPr>
        <w:t xml:space="preserve">e.g. </w:t>
      </w:r>
      <w:r w:rsidRPr="00527D25">
        <w:rPr>
          <w:sz w:val="20"/>
        </w:rPr>
        <w:t xml:space="preserve">5 g </w:t>
      </w:r>
    </w:p>
    <w:p w:rsidR="008140F0" w:rsidRPr="00527D25" w:rsidRDefault="008140F0" w:rsidP="004B0FF5">
      <w:pPr>
        <w:suppressAutoHyphens/>
        <w:spacing w:line="360" w:lineRule="auto"/>
        <w:rPr>
          <w:sz w:val="20"/>
        </w:rPr>
      </w:pPr>
    </w:p>
    <w:p w:rsidR="008140F0" w:rsidRPr="00DE69C9" w:rsidRDefault="008140F0" w:rsidP="004B0FF5">
      <w:pPr>
        <w:suppressAutoHyphens/>
        <w:spacing w:line="360" w:lineRule="auto"/>
        <w:rPr>
          <w:sz w:val="20"/>
        </w:rPr>
      </w:pPr>
      <w:r w:rsidRPr="00DE69C9">
        <w:rPr>
          <w:sz w:val="20"/>
        </w:rPr>
        <w:t>Name and address of Registration Holder</w:t>
      </w:r>
    </w:p>
    <w:p w:rsidR="008140F0" w:rsidRPr="003F7F7B" w:rsidRDefault="008140F0" w:rsidP="004B0FF5">
      <w:pPr>
        <w:suppressAutoHyphens/>
        <w:spacing w:line="360" w:lineRule="auto"/>
        <w:ind w:left="720" w:hanging="720"/>
        <w:jc w:val="both"/>
        <w:rPr>
          <w:sz w:val="20"/>
        </w:rPr>
      </w:pPr>
    </w:p>
    <w:p w:rsidR="008140F0" w:rsidRPr="003F7F7B" w:rsidRDefault="008140F0" w:rsidP="004B0FF5">
      <w:pPr>
        <w:suppressAutoHyphens/>
        <w:spacing w:line="360" w:lineRule="auto"/>
        <w:ind w:left="720" w:hanging="720"/>
        <w:jc w:val="center"/>
        <w:rPr>
          <w:sz w:val="20"/>
        </w:rPr>
      </w:pPr>
      <w:r w:rsidRPr="003F7F7B">
        <w:rPr>
          <w:b/>
          <w:sz w:val="20"/>
        </w:rPr>
        <w:t>For full particulars see enclosed package insert</w:t>
      </w:r>
    </w:p>
    <w:p w:rsidR="008140F0" w:rsidRPr="003F7F7B" w:rsidRDefault="008140F0" w:rsidP="004B0FF5">
      <w:pPr>
        <w:suppressAutoHyphens/>
        <w:spacing w:line="360" w:lineRule="auto"/>
        <w:ind w:left="720" w:hanging="720"/>
        <w:jc w:val="both"/>
        <w:rPr>
          <w:sz w:val="20"/>
        </w:rPr>
      </w:pPr>
    </w:p>
    <w:p w:rsidR="008140F0" w:rsidRPr="003F7F7B" w:rsidRDefault="008140F0" w:rsidP="004B0FF5">
      <w:pPr>
        <w:suppressAutoHyphens/>
        <w:spacing w:line="360" w:lineRule="auto"/>
        <w:ind w:left="720" w:hanging="720"/>
        <w:jc w:val="both"/>
        <w:rPr>
          <w:sz w:val="20"/>
        </w:rPr>
      </w:pPr>
      <w:r w:rsidRPr="003F7F7B">
        <w:rPr>
          <w:sz w:val="20"/>
        </w:rPr>
        <w:t>Batch No.</w:t>
      </w:r>
    </w:p>
    <w:p w:rsidR="008140F0" w:rsidRPr="003F7F7B" w:rsidRDefault="008140F0" w:rsidP="004B0FF5">
      <w:pPr>
        <w:suppressAutoHyphens/>
        <w:spacing w:line="360" w:lineRule="auto"/>
        <w:jc w:val="both"/>
        <w:rPr>
          <w:sz w:val="20"/>
        </w:rPr>
      </w:pPr>
      <w:r w:rsidRPr="003F7F7B">
        <w:rPr>
          <w:sz w:val="20"/>
        </w:rPr>
        <w:t>Expiry date</w:t>
      </w:r>
    </w:p>
    <w:p w:rsidR="008140F0" w:rsidRPr="003F7F7B" w:rsidRDefault="008140F0" w:rsidP="004B0FF5">
      <w:pPr>
        <w:suppressAutoHyphens/>
        <w:spacing w:line="360" w:lineRule="auto"/>
        <w:jc w:val="both"/>
        <w:rPr>
          <w:sz w:val="20"/>
        </w:rPr>
      </w:pPr>
      <w:r w:rsidRPr="003F7F7B">
        <w:rPr>
          <w:sz w:val="20"/>
        </w:rPr>
        <w:t>Date of Manufacture</w:t>
      </w:r>
    </w:p>
    <w:p w:rsidR="008140F0" w:rsidRPr="003F7F7B" w:rsidRDefault="008140F0" w:rsidP="004B0FF5">
      <w:pPr>
        <w:suppressAutoHyphens/>
        <w:spacing w:line="360" w:lineRule="auto"/>
        <w:jc w:val="both"/>
        <w:rPr>
          <w:sz w:val="20"/>
        </w:rPr>
      </w:pPr>
    </w:p>
    <w:p w:rsidR="008140F0" w:rsidRPr="003F7F7B" w:rsidRDefault="008140F0" w:rsidP="004B0FF5">
      <w:pPr>
        <w:suppressAutoHyphens/>
        <w:spacing w:line="360" w:lineRule="auto"/>
        <w:jc w:val="both"/>
        <w:rPr>
          <w:sz w:val="20"/>
        </w:rPr>
      </w:pPr>
      <w:r w:rsidRPr="003F7F7B">
        <w:rPr>
          <w:sz w:val="20"/>
        </w:rPr>
        <w:t>Name and address of Registration Holder/Applicant</w:t>
      </w:r>
    </w:p>
    <w:p w:rsidR="008140F0" w:rsidRPr="003F7F7B" w:rsidRDefault="008140F0" w:rsidP="004B0FF5">
      <w:pPr>
        <w:pStyle w:val="PlainText"/>
        <w:suppressAutoHyphens/>
        <w:spacing w:line="240" w:lineRule="atLeast"/>
        <w:ind w:firstLine="720"/>
        <w:rPr>
          <w:rFonts w:ascii="Arial" w:hAnsi="Arial"/>
          <w:b/>
          <w:caps/>
          <w:lang w:val="en-GB"/>
        </w:rPr>
      </w:pPr>
    </w:p>
    <w:p w:rsidR="008140F0" w:rsidRPr="003F7F7B" w:rsidRDefault="008140F0" w:rsidP="004B0FF5">
      <w:pPr>
        <w:pStyle w:val="PlainText"/>
        <w:suppressAutoHyphens/>
        <w:spacing w:line="240" w:lineRule="atLeast"/>
        <w:ind w:firstLine="720"/>
        <w:rPr>
          <w:rFonts w:ascii="Arial" w:hAnsi="Arial"/>
          <w:b/>
          <w:caps/>
          <w:lang w:val="en-GB"/>
        </w:rPr>
      </w:pPr>
    </w:p>
    <w:p w:rsidR="008140F0" w:rsidRPr="003F7F7B" w:rsidRDefault="008140F0" w:rsidP="004B0FF5">
      <w:pPr>
        <w:pStyle w:val="PlainText"/>
        <w:suppressAutoHyphens/>
        <w:spacing w:line="240" w:lineRule="atLeast"/>
        <w:ind w:firstLine="720"/>
        <w:rPr>
          <w:rFonts w:ascii="Arial" w:hAnsi="Arial"/>
          <w:b/>
          <w:caps/>
          <w:lang w:val="en-GB"/>
        </w:rPr>
      </w:pPr>
    </w:p>
    <w:p w:rsidR="008140F0" w:rsidRPr="003F7F7B" w:rsidRDefault="008140F0">
      <w:pPr>
        <w:spacing w:after="200" w:line="276" w:lineRule="auto"/>
      </w:pPr>
      <w:r w:rsidRPr="003F7F7B">
        <w:br w:type="page"/>
      </w:r>
    </w:p>
    <w:p w:rsidR="008140F0" w:rsidRPr="003F7F7B" w:rsidRDefault="00642BCF" w:rsidP="004E44FC">
      <w:pPr>
        <w:pStyle w:val="BodyText2"/>
        <w:rPr>
          <w:b/>
          <w:sz w:val="20"/>
        </w:rPr>
      </w:pPr>
      <w:r>
        <w:rPr>
          <w:b/>
          <w:sz w:val="20"/>
        </w:rPr>
        <w:t>6</w:t>
      </w:r>
      <w:r w:rsidR="008140F0" w:rsidRPr="003F7F7B">
        <w:rPr>
          <w:b/>
          <w:sz w:val="20"/>
        </w:rPr>
        <w:t xml:space="preserve">.3 </w:t>
      </w:r>
      <w:r w:rsidR="008140F0" w:rsidRPr="003F7F7B">
        <w:rPr>
          <w:b/>
          <w:sz w:val="20"/>
        </w:rPr>
        <w:tab/>
        <w:t>Annexure 3:</w:t>
      </w:r>
    </w:p>
    <w:p w:rsidR="008140F0" w:rsidRPr="003F7F7B" w:rsidRDefault="008140F0" w:rsidP="004E44FC">
      <w:pPr>
        <w:pStyle w:val="BodyText2"/>
        <w:rPr>
          <w:b/>
          <w:sz w:val="20"/>
          <w:u w:val="single"/>
        </w:rPr>
      </w:pPr>
    </w:p>
    <w:p w:rsidR="008140F0" w:rsidRPr="003F7F7B" w:rsidRDefault="008140F0" w:rsidP="004E44FC">
      <w:pPr>
        <w:pStyle w:val="BodyText2"/>
        <w:rPr>
          <w:b/>
          <w:sz w:val="20"/>
        </w:rPr>
      </w:pPr>
    </w:p>
    <w:p w:rsidR="008140F0" w:rsidRPr="00DC7132" w:rsidRDefault="008140F0" w:rsidP="004E44FC">
      <w:pPr>
        <w:pStyle w:val="BodyText2"/>
        <w:rPr>
          <w:b/>
          <w:sz w:val="20"/>
        </w:rPr>
      </w:pPr>
      <w:r w:rsidRPr="003F7F7B">
        <w:rPr>
          <w:b/>
          <w:sz w:val="20"/>
        </w:rPr>
        <w:t xml:space="preserve">EXAMPLE: ABBREVIATED </w:t>
      </w:r>
      <w:r>
        <w:rPr>
          <w:b/>
          <w:sz w:val="20"/>
        </w:rPr>
        <w:t>CARTON</w:t>
      </w:r>
    </w:p>
    <w:p w:rsidR="008140F0" w:rsidRPr="003F7F7B" w:rsidRDefault="008140F0" w:rsidP="004E44FC">
      <w:pPr>
        <w:pStyle w:val="BodyText2"/>
        <w:rPr>
          <w:b/>
          <w:sz w:val="20"/>
          <w:u w:val="single"/>
        </w:rPr>
      </w:pPr>
    </w:p>
    <w:p w:rsidR="008140F0" w:rsidRPr="00527D25" w:rsidRDefault="008140F0" w:rsidP="004E44FC">
      <w:pPr>
        <w:spacing w:line="360" w:lineRule="auto"/>
        <w:jc w:val="center"/>
        <w:rPr>
          <w:sz w:val="20"/>
        </w:rPr>
      </w:pPr>
      <w:r w:rsidRPr="003F7F7B">
        <w:rPr>
          <w:sz w:val="20"/>
        </w:rPr>
        <w:t>(</w:t>
      </w:r>
      <w:r>
        <w:rPr>
          <w:sz w:val="20"/>
        </w:rPr>
        <w:t xml:space="preserve">1 </w:t>
      </w:r>
      <w:r>
        <w:rPr>
          <w:sz w:val="20"/>
        </w:rPr>
        <w:sym w:font="MT Extra" w:char="F06C"/>
      </w:r>
      <w:r>
        <w:rPr>
          <w:sz w:val="20"/>
        </w:rPr>
        <w:t xml:space="preserve"> </w:t>
      </w:r>
      <w:r w:rsidRPr="00527D25">
        <w:rPr>
          <w:sz w:val="20"/>
        </w:rPr>
        <w:t xml:space="preserve">or </w:t>
      </w:r>
      <w:r>
        <w:rPr>
          <w:sz w:val="20"/>
        </w:rPr>
        <w:t xml:space="preserve"> 1 kg</w:t>
      </w:r>
      <w:r w:rsidRPr="00527D25">
        <w:rPr>
          <w:sz w:val="20"/>
        </w:rPr>
        <w:t xml:space="preserve"> and smaller and cartons)</w:t>
      </w:r>
    </w:p>
    <w:p w:rsidR="008140F0" w:rsidRPr="00527D25" w:rsidRDefault="008140F0" w:rsidP="004E44FC">
      <w:pPr>
        <w:spacing w:line="360" w:lineRule="auto"/>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8"/>
      </w:tblGrid>
      <w:tr w:rsidR="008140F0" w:rsidRPr="003F7F7B" w:rsidTr="004E44FC">
        <w:tc>
          <w:tcPr>
            <w:tcW w:w="6828" w:type="dxa"/>
            <w:tcBorders>
              <w:top w:val="nil"/>
              <w:left w:val="nil"/>
              <w:bottom w:val="nil"/>
              <w:right w:val="nil"/>
            </w:tcBorders>
          </w:tcPr>
          <w:p w:rsidR="008140F0" w:rsidRPr="00DE69C9" w:rsidRDefault="008140F0" w:rsidP="004E44FC">
            <w:pPr>
              <w:spacing w:line="360" w:lineRule="auto"/>
              <w:rPr>
                <w:sz w:val="20"/>
              </w:rPr>
            </w:pPr>
            <w:r w:rsidRPr="00DE69C9">
              <w:rPr>
                <w:sz w:val="20"/>
              </w:rPr>
              <w:t>For (external) animal use only</w:t>
            </w:r>
          </w:p>
        </w:tc>
      </w:tr>
    </w:tbl>
    <w:p w:rsidR="008140F0" w:rsidRPr="003F7F7B" w:rsidRDefault="008140F0" w:rsidP="004E44FC">
      <w:pPr>
        <w:spacing w:line="360" w:lineRule="auto"/>
        <w:jc w:val="both"/>
        <w:rPr>
          <w:sz w:val="20"/>
        </w:rPr>
      </w:pPr>
    </w:p>
    <w:p w:rsidR="008140F0" w:rsidRPr="003F7F7B" w:rsidRDefault="008140F0" w:rsidP="004E44FC">
      <w:pPr>
        <w:spacing w:line="360" w:lineRule="auto"/>
        <w:jc w:val="center"/>
        <w:rPr>
          <w:sz w:val="20"/>
        </w:rPr>
      </w:pPr>
      <w:r w:rsidRPr="003F7F7B">
        <w:rPr>
          <w:sz w:val="20"/>
        </w:rPr>
        <w:t>NAME OF PRODUCT</w:t>
      </w:r>
    </w:p>
    <w:p w:rsidR="008140F0" w:rsidRPr="003F7F7B" w:rsidRDefault="008140F0" w:rsidP="004E44FC">
      <w:pPr>
        <w:spacing w:line="360" w:lineRule="auto"/>
        <w:jc w:val="center"/>
        <w:rPr>
          <w:sz w:val="20"/>
        </w:rPr>
      </w:pPr>
      <w:r w:rsidRPr="003F7F7B">
        <w:rPr>
          <w:sz w:val="20"/>
        </w:rPr>
        <w:t>(Identical to that given in registration certificate.)</w:t>
      </w:r>
    </w:p>
    <w:p w:rsidR="008140F0" w:rsidRPr="003F7F7B" w:rsidRDefault="008140F0" w:rsidP="004E44FC">
      <w:pPr>
        <w:spacing w:line="360" w:lineRule="auto"/>
        <w:jc w:val="center"/>
        <w:rPr>
          <w:sz w:val="20"/>
        </w:rPr>
      </w:pPr>
      <w:r w:rsidRPr="003F7F7B">
        <w:rPr>
          <w:sz w:val="20"/>
        </w:rPr>
        <w:t>Reg. No. G…..  (Act 36/1947)</w:t>
      </w:r>
    </w:p>
    <w:p w:rsidR="008140F0" w:rsidRPr="003F7F7B" w:rsidRDefault="008140F0" w:rsidP="004E44FC">
      <w:pPr>
        <w:spacing w:line="360" w:lineRule="auto"/>
        <w:jc w:val="both"/>
        <w:rPr>
          <w:sz w:val="20"/>
        </w:rPr>
      </w:pPr>
      <w:r w:rsidRPr="003F7F7B">
        <w:rPr>
          <w:sz w:val="20"/>
        </w:rPr>
        <w:t>Claim/s for product</w:t>
      </w:r>
    </w:p>
    <w:p w:rsidR="008140F0" w:rsidRPr="003F7F7B" w:rsidRDefault="008140F0" w:rsidP="004E44FC">
      <w:pPr>
        <w:spacing w:line="360" w:lineRule="auto"/>
        <w:jc w:val="both"/>
        <w:rPr>
          <w:sz w:val="20"/>
        </w:rPr>
      </w:pPr>
      <w:r w:rsidRPr="003F7F7B">
        <w:rPr>
          <w:sz w:val="20"/>
        </w:rPr>
        <w:t>(This/there must concur exactly with the registration certificate)</w:t>
      </w:r>
    </w:p>
    <w:p w:rsidR="008140F0" w:rsidRPr="003F7F7B" w:rsidRDefault="008140F0" w:rsidP="004E44FC">
      <w:pPr>
        <w:spacing w:line="360" w:lineRule="auto"/>
        <w:jc w:val="both"/>
        <w:rPr>
          <w:sz w:val="20"/>
        </w:rPr>
      </w:pPr>
    </w:p>
    <w:p w:rsidR="008140F0" w:rsidRPr="003F7F7B" w:rsidRDefault="008140F0" w:rsidP="004E44FC">
      <w:pPr>
        <w:spacing w:line="360" w:lineRule="auto"/>
        <w:jc w:val="center"/>
        <w:rPr>
          <w:color w:val="FF0000"/>
          <w:sz w:val="20"/>
        </w:rPr>
      </w:pPr>
      <w:r w:rsidRPr="003F7F7B">
        <w:rPr>
          <w:color w:val="FF0000"/>
          <w:sz w:val="20"/>
        </w:rPr>
        <w:t>HAZARD WARNING STATEMENT</w:t>
      </w:r>
    </w:p>
    <w:p w:rsidR="008140F0" w:rsidRPr="003F7F7B" w:rsidRDefault="008140F0" w:rsidP="004E44FC">
      <w:pPr>
        <w:spacing w:line="360" w:lineRule="auto"/>
        <w:jc w:val="center"/>
        <w:rPr>
          <w:color w:val="FF0000"/>
          <w:sz w:val="20"/>
        </w:rPr>
      </w:pPr>
      <w:r w:rsidRPr="003F7F7B">
        <w:rPr>
          <w:color w:val="FF0000"/>
          <w:sz w:val="20"/>
        </w:rPr>
        <w:t>(In red, in accordance with poison classification, Groups I – IV.  See Annexure 1)</w:t>
      </w:r>
    </w:p>
    <w:p w:rsidR="008140F0" w:rsidRPr="003F7F7B" w:rsidRDefault="008140F0" w:rsidP="004E44FC">
      <w:pPr>
        <w:spacing w:line="360" w:lineRule="auto"/>
        <w:jc w:val="both"/>
        <w:rPr>
          <w:sz w:val="20"/>
        </w:rPr>
      </w:pPr>
    </w:p>
    <w:p w:rsidR="008140F0" w:rsidRPr="003F7F7B" w:rsidRDefault="008140F0" w:rsidP="004E44FC">
      <w:pPr>
        <w:spacing w:line="360" w:lineRule="auto"/>
        <w:ind w:left="1440" w:hanging="1440"/>
        <w:jc w:val="center"/>
        <w:rPr>
          <w:sz w:val="20"/>
        </w:rPr>
      </w:pPr>
      <w:r w:rsidRPr="003F7F7B">
        <w:rPr>
          <w:sz w:val="20"/>
        </w:rPr>
        <w:t>STORAGE</w:t>
      </w:r>
    </w:p>
    <w:p w:rsidR="008140F0" w:rsidRPr="003F7F7B" w:rsidRDefault="008140F0" w:rsidP="008C57AE">
      <w:pPr>
        <w:suppressAutoHyphens/>
        <w:spacing w:line="360" w:lineRule="auto"/>
        <w:jc w:val="center"/>
        <w:rPr>
          <w:sz w:val="20"/>
        </w:rPr>
      </w:pPr>
      <w:r>
        <w:rPr>
          <w:sz w:val="20"/>
        </w:rPr>
        <w:t xml:space="preserve">E.g. </w:t>
      </w:r>
      <w:r w:rsidRPr="003F7F7B">
        <w:rPr>
          <w:sz w:val="20"/>
        </w:rPr>
        <w:t>Sto</w:t>
      </w:r>
      <w:r w:rsidRPr="000F7428">
        <w:rPr>
          <w:sz w:val="20"/>
        </w:rPr>
        <w:t xml:space="preserve">re in a cool, dry place below 25 </w:t>
      </w:r>
      <w:r w:rsidRPr="003F7F7B">
        <w:rPr>
          <w:sz w:val="20"/>
        </w:rPr>
        <w:sym w:font="Symbol" w:char="F0B0"/>
      </w:r>
      <w:r w:rsidRPr="003F7F7B">
        <w:rPr>
          <w:sz w:val="20"/>
        </w:rPr>
        <w:t>C/30</w:t>
      </w:r>
      <w:r w:rsidRPr="003F7F7B">
        <w:rPr>
          <w:sz w:val="20"/>
        </w:rPr>
        <w:sym w:font="Symbol" w:char="F0B0"/>
      </w:r>
      <w:r w:rsidRPr="003F7F7B">
        <w:rPr>
          <w:sz w:val="20"/>
        </w:rPr>
        <w:t>C</w:t>
      </w:r>
    </w:p>
    <w:p w:rsidR="008140F0" w:rsidRPr="003F7F7B" w:rsidRDefault="008140F0" w:rsidP="004E44FC">
      <w:pPr>
        <w:spacing w:line="360" w:lineRule="auto"/>
        <w:jc w:val="center"/>
        <w:rPr>
          <w:sz w:val="20"/>
        </w:rPr>
      </w:pPr>
    </w:p>
    <w:p w:rsidR="008140F0" w:rsidRPr="000F7428" w:rsidRDefault="008140F0" w:rsidP="004E44FC">
      <w:pPr>
        <w:spacing w:line="360" w:lineRule="auto"/>
        <w:jc w:val="center"/>
        <w:rPr>
          <w:sz w:val="20"/>
        </w:rPr>
      </w:pPr>
      <w:r w:rsidRPr="000F7428">
        <w:rPr>
          <w:sz w:val="20"/>
        </w:rPr>
        <w:t>COMPOSITION</w:t>
      </w:r>
    </w:p>
    <w:p w:rsidR="008140F0" w:rsidRPr="000F7428" w:rsidRDefault="008140F0" w:rsidP="004E44FC">
      <w:pPr>
        <w:spacing w:line="360" w:lineRule="auto"/>
        <w:jc w:val="center"/>
        <w:rPr>
          <w:b/>
          <w:sz w:val="20"/>
        </w:rPr>
      </w:pPr>
      <w:r w:rsidRPr="000F7428">
        <w:rPr>
          <w:b/>
          <w:sz w:val="20"/>
        </w:rPr>
        <w:t>Contains (pure content of active principle (-s), given in g/kg or ml/</w:t>
      </w:r>
      <w:r w:rsidRPr="000F7428">
        <w:rPr>
          <w:rFonts w:ascii="Freestyle Script" w:hAnsi="Freestyle Script"/>
          <w:sz w:val="20"/>
        </w:rPr>
        <w:t xml:space="preserve"> l</w:t>
      </w:r>
      <w:r w:rsidRPr="000F7428">
        <w:rPr>
          <w:b/>
          <w:sz w:val="20"/>
        </w:rPr>
        <w:t xml:space="preserve"> )</w:t>
      </w:r>
    </w:p>
    <w:p w:rsidR="008140F0" w:rsidRPr="000F7428" w:rsidRDefault="008140F0" w:rsidP="004E44FC">
      <w:pPr>
        <w:spacing w:line="360" w:lineRule="auto"/>
        <w:jc w:val="center"/>
        <w:rPr>
          <w:b/>
          <w:sz w:val="20"/>
        </w:rPr>
      </w:pPr>
      <w:r w:rsidRPr="000F7428">
        <w:rPr>
          <w:b/>
          <w:sz w:val="20"/>
        </w:rPr>
        <w:t>(In bold print)</w:t>
      </w:r>
    </w:p>
    <w:p w:rsidR="008140F0" w:rsidRPr="000F7428" w:rsidRDefault="008140F0" w:rsidP="004E44FC">
      <w:pPr>
        <w:spacing w:line="360" w:lineRule="auto"/>
        <w:jc w:val="both"/>
        <w:rPr>
          <w:sz w:val="20"/>
        </w:rPr>
      </w:pPr>
    </w:p>
    <w:p w:rsidR="008140F0" w:rsidRPr="00527D25" w:rsidRDefault="008140F0" w:rsidP="004E44FC">
      <w:pPr>
        <w:spacing w:line="360" w:lineRule="auto"/>
        <w:jc w:val="center"/>
        <w:rPr>
          <w:sz w:val="20"/>
        </w:rPr>
      </w:pPr>
      <w:r w:rsidRPr="00527D25">
        <w:rPr>
          <w:sz w:val="20"/>
        </w:rPr>
        <w:t>Nett Mass or Volume</w:t>
      </w:r>
      <w:r w:rsidRPr="00527D25">
        <w:rPr>
          <w:sz w:val="20"/>
        </w:rPr>
        <w:tab/>
      </w:r>
      <w:r w:rsidRPr="00527D25">
        <w:rPr>
          <w:sz w:val="20"/>
        </w:rPr>
        <w:tab/>
      </w:r>
      <w:r w:rsidRPr="00527D25">
        <w:rPr>
          <w:sz w:val="20"/>
        </w:rPr>
        <w:tab/>
      </w:r>
      <w:r>
        <w:rPr>
          <w:sz w:val="20"/>
        </w:rPr>
        <w:t>eg. 00</w:t>
      </w:r>
      <w:r w:rsidRPr="00527D25">
        <w:rPr>
          <w:sz w:val="20"/>
        </w:rPr>
        <w:t xml:space="preserve"> g </w:t>
      </w:r>
    </w:p>
    <w:p w:rsidR="008140F0" w:rsidRPr="00527D25" w:rsidRDefault="008140F0" w:rsidP="004E44FC">
      <w:pPr>
        <w:spacing w:line="360" w:lineRule="auto"/>
        <w:rPr>
          <w:sz w:val="20"/>
        </w:rPr>
      </w:pPr>
    </w:p>
    <w:p w:rsidR="008140F0" w:rsidRPr="00527D25" w:rsidRDefault="008140F0" w:rsidP="004E44FC">
      <w:pPr>
        <w:spacing w:line="360" w:lineRule="auto"/>
        <w:rPr>
          <w:sz w:val="20"/>
        </w:rPr>
      </w:pPr>
      <w:r w:rsidRPr="00527D25">
        <w:rPr>
          <w:sz w:val="20"/>
        </w:rPr>
        <w:t>Name and address of Registration Holder</w:t>
      </w:r>
    </w:p>
    <w:p w:rsidR="008140F0" w:rsidRPr="00DE69C9" w:rsidRDefault="008140F0" w:rsidP="004E44FC">
      <w:pPr>
        <w:spacing w:line="360" w:lineRule="auto"/>
        <w:ind w:left="720" w:hanging="720"/>
        <w:jc w:val="both"/>
        <w:rPr>
          <w:sz w:val="20"/>
        </w:rPr>
      </w:pPr>
    </w:p>
    <w:p w:rsidR="008140F0" w:rsidRPr="003F7F7B" w:rsidRDefault="008140F0" w:rsidP="004E44FC">
      <w:pPr>
        <w:spacing w:line="360" w:lineRule="auto"/>
        <w:ind w:left="720" w:hanging="720"/>
        <w:jc w:val="center"/>
        <w:rPr>
          <w:sz w:val="20"/>
        </w:rPr>
      </w:pPr>
      <w:r w:rsidRPr="003F7F7B">
        <w:rPr>
          <w:b/>
          <w:sz w:val="20"/>
        </w:rPr>
        <w:t>For full particulars see enclosed package insert</w:t>
      </w:r>
    </w:p>
    <w:p w:rsidR="008140F0" w:rsidRPr="003F7F7B" w:rsidRDefault="008140F0" w:rsidP="004E44FC">
      <w:pPr>
        <w:spacing w:line="360" w:lineRule="auto"/>
        <w:ind w:left="720" w:hanging="720"/>
        <w:jc w:val="both"/>
        <w:rPr>
          <w:sz w:val="20"/>
        </w:rPr>
      </w:pPr>
    </w:p>
    <w:p w:rsidR="008140F0" w:rsidRPr="003F7F7B" w:rsidRDefault="008140F0" w:rsidP="004E44FC">
      <w:pPr>
        <w:spacing w:line="360" w:lineRule="auto"/>
        <w:ind w:left="720" w:hanging="720"/>
        <w:jc w:val="both"/>
        <w:rPr>
          <w:sz w:val="20"/>
        </w:rPr>
      </w:pPr>
      <w:r w:rsidRPr="003F7F7B">
        <w:rPr>
          <w:sz w:val="20"/>
        </w:rPr>
        <w:t>Batch No.</w:t>
      </w:r>
    </w:p>
    <w:p w:rsidR="008140F0" w:rsidRPr="003F7F7B" w:rsidRDefault="008140F0" w:rsidP="004E44FC">
      <w:pPr>
        <w:spacing w:line="360" w:lineRule="auto"/>
        <w:jc w:val="both"/>
        <w:rPr>
          <w:sz w:val="20"/>
        </w:rPr>
      </w:pPr>
      <w:r w:rsidRPr="003F7F7B">
        <w:rPr>
          <w:sz w:val="20"/>
        </w:rPr>
        <w:t>Expiry date</w:t>
      </w:r>
    </w:p>
    <w:p w:rsidR="008140F0" w:rsidRPr="003F7F7B" w:rsidRDefault="008140F0" w:rsidP="004E44FC">
      <w:pPr>
        <w:spacing w:line="360" w:lineRule="auto"/>
        <w:jc w:val="both"/>
        <w:rPr>
          <w:sz w:val="20"/>
        </w:rPr>
      </w:pPr>
      <w:r w:rsidRPr="003F7F7B">
        <w:rPr>
          <w:sz w:val="20"/>
        </w:rPr>
        <w:t>Date of Manufacture</w:t>
      </w:r>
    </w:p>
    <w:p w:rsidR="008140F0" w:rsidRPr="003F7F7B" w:rsidRDefault="008140F0" w:rsidP="004E44FC">
      <w:pPr>
        <w:spacing w:line="360" w:lineRule="auto"/>
        <w:jc w:val="both"/>
        <w:rPr>
          <w:sz w:val="20"/>
        </w:rPr>
      </w:pPr>
    </w:p>
    <w:p w:rsidR="008140F0" w:rsidRPr="003F7F7B" w:rsidRDefault="008140F0" w:rsidP="004E44FC">
      <w:pPr>
        <w:spacing w:line="360" w:lineRule="auto"/>
        <w:jc w:val="both"/>
        <w:rPr>
          <w:sz w:val="20"/>
        </w:rPr>
      </w:pPr>
      <w:r w:rsidRPr="003F7F7B">
        <w:rPr>
          <w:sz w:val="20"/>
        </w:rPr>
        <w:t>Name and address of Registration Holder/Applicant</w:t>
      </w:r>
    </w:p>
    <w:p w:rsidR="008140F0" w:rsidRPr="003F7F7B" w:rsidRDefault="008140F0" w:rsidP="004E44FC">
      <w:pPr>
        <w:rPr>
          <w:b/>
        </w:rPr>
      </w:pPr>
    </w:p>
    <w:p w:rsidR="008140F0" w:rsidRPr="003F7F7B" w:rsidRDefault="008140F0">
      <w:pPr>
        <w:spacing w:after="200" w:line="276" w:lineRule="auto"/>
        <w:rPr>
          <w:b/>
        </w:rPr>
      </w:pPr>
      <w:r w:rsidRPr="003F7F7B">
        <w:rPr>
          <w:b/>
        </w:rPr>
        <w:br w:type="page"/>
      </w:r>
    </w:p>
    <w:p w:rsidR="008140F0" w:rsidRPr="003F7F7B" w:rsidRDefault="00642BCF" w:rsidP="004E44FC">
      <w:pPr>
        <w:rPr>
          <w:b/>
        </w:rPr>
      </w:pPr>
      <w:r>
        <w:rPr>
          <w:b/>
        </w:rPr>
        <w:t>7</w:t>
      </w:r>
      <w:r w:rsidR="008140F0" w:rsidRPr="003F7F7B">
        <w:rPr>
          <w:b/>
        </w:rPr>
        <w:t>.</w:t>
      </w:r>
      <w:r w:rsidR="008140F0" w:rsidRPr="003F7F7B">
        <w:rPr>
          <w:b/>
        </w:rPr>
        <w:tab/>
        <w:t>REFERENCES</w:t>
      </w:r>
    </w:p>
    <w:p w:rsidR="008140F0" w:rsidRDefault="008140F0" w:rsidP="00E2166C">
      <w:pPr>
        <w:ind w:left="720"/>
        <w:rPr>
          <w:sz w:val="20"/>
        </w:rPr>
      </w:pPr>
    </w:p>
    <w:p w:rsidR="008140F0" w:rsidRDefault="008140F0" w:rsidP="00E2166C">
      <w:pPr>
        <w:ind w:left="720"/>
        <w:rPr>
          <w:sz w:val="20"/>
        </w:rPr>
      </w:pPr>
      <w:r w:rsidRPr="003F7F7B">
        <w:rPr>
          <w:sz w:val="20"/>
        </w:rPr>
        <w:t xml:space="preserve">Fertilizers, Farm Feeds, Agricultural Remedies and Stock Remedies Act, 1947 (Act </w:t>
      </w:r>
      <w:r>
        <w:rPr>
          <w:sz w:val="20"/>
        </w:rPr>
        <w:t xml:space="preserve">No. </w:t>
      </w:r>
      <w:r w:rsidRPr="003F7F7B">
        <w:rPr>
          <w:sz w:val="20"/>
        </w:rPr>
        <w:t>36 of 1947)</w:t>
      </w:r>
    </w:p>
    <w:p w:rsidR="008140F0" w:rsidRDefault="008140F0" w:rsidP="00E2166C">
      <w:pPr>
        <w:ind w:left="720"/>
      </w:pPr>
    </w:p>
    <w:p w:rsidR="008140F0" w:rsidRPr="003F7F7B" w:rsidRDefault="008140F0" w:rsidP="004E44FC">
      <w:pPr>
        <w:ind w:left="720"/>
        <w:jc w:val="both"/>
        <w:rPr>
          <w:rFonts w:cs="Arial"/>
          <w:color w:val="0D0D0D"/>
          <w:sz w:val="20"/>
        </w:rPr>
      </w:pPr>
      <w:r w:rsidRPr="003F7F7B">
        <w:rPr>
          <w:rFonts w:cs="Arial"/>
          <w:color w:val="0D0D0D"/>
          <w:sz w:val="20"/>
        </w:rPr>
        <w:t>Part II - Section 10 of the Regulations Regarding Stock Remedies. Fertilizers, Farm Feeds, Agricultural Remedies and Stock Remedies Act 1947 (Act 36 of 1947 as amended). Depar</w:t>
      </w:r>
      <w:r w:rsidRPr="003F7F7B">
        <w:rPr>
          <w:rFonts w:cs="Arial"/>
          <w:color w:val="0D0D0D"/>
          <w:sz w:val="20"/>
        </w:rPr>
        <w:t>t</w:t>
      </w:r>
      <w:r w:rsidRPr="003F7F7B">
        <w:rPr>
          <w:rFonts w:cs="Arial"/>
          <w:color w:val="0D0D0D"/>
          <w:sz w:val="20"/>
        </w:rPr>
        <w:t xml:space="preserve">ment of Agriculture. </w:t>
      </w:r>
      <w:r>
        <w:rPr>
          <w:rFonts w:cs="Arial"/>
          <w:color w:val="0D0D0D"/>
          <w:sz w:val="20"/>
        </w:rPr>
        <w:t>2006</w:t>
      </w:r>
    </w:p>
    <w:p w:rsidR="008140F0" w:rsidRPr="003F7F7B" w:rsidRDefault="008140F0" w:rsidP="004E44FC">
      <w:pPr>
        <w:jc w:val="both"/>
        <w:rPr>
          <w:rFonts w:cs="Arial"/>
          <w:color w:val="0D0D0D"/>
          <w:sz w:val="20"/>
        </w:rPr>
      </w:pPr>
    </w:p>
    <w:p w:rsidR="008140F0" w:rsidRPr="003F7F7B" w:rsidRDefault="008140F0" w:rsidP="004E44FC">
      <w:pPr>
        <w:ind w:left="720"/>
        <w:jc w:val="both"/>
        <w:rPr>
          <w:rFonts w:cs="Arial"/>
          <w:color w:val="0D0D0D"/>
          <w:sz w:val="20"/>
        </w:rPr>
      </w:pPr>
      <w:r w:rsidRPr="003F7F7B">
        <w:rPr>
          <w:rFonts w:cs="Arial"/>
          <w:color w:val="0D0D0D"/>
          <w:sz w:val="20"/>
        </w:rPr>
        <w:t>Annexure D from the Document above: Labelling Requirements for the Registration of Stock Remedies under Fertilizers, Farm Feeds, Agricultural Remedies and Stock Remedies Act 1947 (Act 36 of 1947 as amended). No date given.</w:t>
      </w:r>
    </w:p>
    <w:p w:rsidR="008140F0" w:rsidRPr="003F7F7B" w:rsidRDefault="008140F0" w:rsidP="004E44FC">
      <w:pPr>
        <w:jc w:val="both"/>
        <w:rPr>
          <w:rFonts w:cs="Arial"/>
          <w:color w:val="0D0D0D"/>
          <w:sz w:val="20"/>
        </w:rPr>
      </w:pPr>
    </w:p>
    <w:p w:rsidR="008140F0" w:rsidRPr="003F7F7B" w:rsidRDefault="008140F0" w:rsidP="004E44FC">
      <w:pPr>
        <w:jc w:val="both"/>
        <w:rPr>
          <w:rFonts w:cs="Arial"/>
          <w:color w:val="0D0D0D"/>
          <w:sz w:val="20"/>
        </w:rPr>
      </w:pPr>
    </w:p>
    <w:p w:rsidR="008140F0" w:rsidRPr="003F7F7B" w:rsidRDefault="008140F0" w:rsidP="004E44FC">
      <w:pPr>
        <w:ind w:left="720"/>
        <w:jc w:val="both"/>
        <w:rPr>
          <w:rFonts w:cs="Arial"/>
          <w:color w:val="0D0D0D"/>
          <w:sz w:val="20"/>
        </w:rPr>
      </w:pPr>
      <w:r w:rsidRPr="003F7F7B">
        <w:rPr>
          <w:rFonts w:cs="Arial"/>
          <w:color w:val="0D0D0D"/>
          <w:sz w:val="20"/>
        </w:rPr>
        <w:t>Medicine and Related Substances Act 1965 (Act 101 of 1965 as amended). Section 18: L</w:t>
      </w:r>
      <w:r w:rsidRPr="003F7F7B">
        <w:rPr>
          <w:rFonts w:cs="Arial"/>
          <w:color w:val="0D0D0D"/>
          <w:sz w:val="20"/>
        </w:rPr>
        <w:t>a</w:t>
      </w:r>
      <w:r w:rsidRPr="003F7F7B">
        <w:rPr>
          <w:rFonts w:cs="Arial"/>
          <w:color w:val="0D0D0D"/>
          <w:sz w:val="20"/>
        </w:rPr>
        <w:t>belling and Advertisements</w:t>
      </w:r>
    </w:p>
    <w:p w:rsidR="008140F0" w:rsidRPr="003F7F7B" w:rsidRDefault="008140F0" w:rsidP="004E44FC">
      <w:pPr>
        <w:jc w:val="both"/>
        <w:rPr>
          <w:rFonts w:cs="Arial"/>
          <w:color w:val="0D0D0D"/>
          <w:sz w:val="20"/>
        </w:rPr>
      </w:pPr>
    </w:p>
    <w:p w:rsidR="008140F0" w:rsidRPr="003F7F7B" w:rsidRDefault="008140F0" w:rsidP="004E44FC">
      <w:pPr>
        <w:ind w:left="720"/>
        <w:jc w:val="both"/>
        <w:rPr>
          <w:rFonts w:cs="Arial"/>
          <w:color w:val="0D0D0D"/>
          <w:sz w:val="20"/>
        </w:rPr>
      </w:pPr>
      <w:r w:rsidRPr="003F7F7B">
        <w:rPr>
          <w:rFonts w:cs="Arial"/>
          <w:color w:val="0D0D0D"/>
          <w:sz w:val="20"/>
        </w:rPr>
        <w:t>Regulations to the Medicines and Related Substances Act 1965 (Act 101 of 1965 as amen</w:t>
      </w:r>
      <w:r w:rsidRPr="003F7F7B">
        <w:rPr>
          <w:rFonts w:cs="Arial"/>
          <w:color w:val="0D0D0D"/>
          <w:sz w:val="20"/>
        </w:rPr>
        <w:t>d</w:t>
      </w:r>
      <w:r w:rsidRPr="003F7F7B">
        <w:rPr>
          <w:rFonts w:cs="Arial"/>
          <w:color w:val="0D0D0D"/>
          <w:sz w:val="20"/>
        </w:rPr>
        <w:t>ed): Reg. 8.3</w:t>
      </w:r>
    </w:p>
    <w:p w:rsidR="008140F0" w:rsidRPr="003F7F7B" w:rsidRDefault="008140F0" w:rsidP="004B0FF5">
      <w:pPr>
        <w:suppressAutoHyphens/>
      </w:pPr>
    </w:p>
    <w:p w:rsidR="008140F0" w:rsidRPr="003F7F7B" w:rsidRDefault="00F1601C" w:rsidP="00F1601C">
      <w:pPr>
        <w:suppressAutoHyphens/>
        <w:ind w:firstLine="720"/>
      </w:pPr>
      <w:r w:rsidRPr="00F10F18">
        <w:rPr>
          <w:sz w:val="20"/>
        </w:rPr>
        <w:t>National Environmental Management: Waste Act, 2008 (Act No. 59 of 2008).</w:t>
      </w:r>
    </w:p>
    <w:p w:rsidR="008140F0" w:rsidRPr="003F7F7B" w:rsidRDefault="008140F0" w:rsidP="004B0FF5">
      <w:pPr>
        <w:suppressAutoHyphens/>
      </w:pPr>
    </w:p>
    <w:p w:rsidR="008140F0" w:rsidRDefault="008140F0"/>
    <w:sectPr w:rsidR="008140F0" w:rsidSect="00E42453">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695" w:rsidRDefault="007E3695" w:rsidP="00F7401D">
      <w:r>
        <w:separator/>
      </w:r>
    </w:p>
  </w:endnote>
  <w:endnote w:type="continuationSeparator" w:id="0">
    <w:p w:rsidR="007E3695" w:rsidRDefault="007E3695" w:rsidP="00F7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T Extra">
    <w:panose1 w:val="05050102010205020202"/>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03" w:rsidRPr="0047216B" w:rsidRDefault="00901703">
    <w:pPr>
      <w:pStyle w:val="Footer"/>
      <w:jc w:val="right"/>
      <w:rPr>
        <w:sz w:val="20"/>
      </w:rPr>
    </w:pPr>
    <w:r w:rsidRPr="0047216B">
      <w:rPr>
        <w:sz w:val="20"/>
      </w:rPr>
      <w:t xml:space="preserve">Page </w:t>
    </w:r>
    <w:r w:rsidRPr="0047216B">
      <w:rPr>
        <w:sz w:val="20"/>
      </w:rPr>
      <w:fldChar w:fldCharType="begin"/>
    </w:r>
    <w:r w:rsidRPr="0047216B">
      <w:rPr>
        <w:sz w:val="20"/>
      </w:rPr>
      <w:instrText xml:space="preserve"> PAGE   \* MERGEFORMAT </w:instrText>
    </w:r>
    <w:r w:rsidRPr="0047216B">
      <w:rPr>
        <w:sz w:val="20"/>
      </w:rPr>
      <w:fldChar w:fldCharType="separate"/>
    </w:r>
    <w:r w:rsidR="007E3695">
      <w:rPr>
        <w:noProof/>
        <w:sz w:val="20"/>
      </w:rPr>
      <w:t>1</w:t>
    </w:r>
    <w:r w:rsidRPr="0047216B">
      <w:rPr>
        <w:sz w:val="20"/>
      </w:rPr>
      <w:fldChar w:fldCharType="end"/>
    </w:r>
  </w:p>
  <w:p w:rsidR="00901703" w:rsidRDefault="00901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695" w:rsidRDefault="007E3695" w:rsidP="00F7401D">
      <w:r>
        <w:separator/>
      </w:r>
    </w:p>
  </w:footnote>
  <w:footnote w:type="continuationSeparator" w:id="0">
    <w:p w:rsidR="007E3695" w:rsidRDefault="007E3695" w:rsidP="00F74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03" w:rsidRDefault="009017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03" w:rsidRDefault="009017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03" w:rsidRDefault="009017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A98"/>
    <w:multiLevelType w:val="hybridMultilevel"/>
    <w:tmpl w:val="F970E826"/>
    <w:lvl w:ilvl="0" w:tplc="1C090005">
      <w:start w:val="1"/>
      <w:numFmt w:val="bullet"/>
      <w:lvlText w:val=""/>
      <w:lvlJc w:val="left"/>
      <w:pPr>
        <w:ind w:left="1854" w:hanging="360"/>
      </w:pPr>
      <w:rPr>
        <w:rFonts w:ascii="Wingdings" w:hAnsi="Wingdings" w:hint="default"/>
      </w:rPr>
    </w:lvl>
    <w:lvl w:ilvl="1" w:tplc="04320003" w:tentative="1">
      <w:start w:val="1"/>
      <w:numFmt w:val="bullet"/>
      <w:lvlText w:val="o"/>
      <w:lvlJc w:val="left"/>
      <w:pPr>
        <w:ind w:left="2574" w:hanging="360"/>
      </w:pPr>
      <w:rPr>
        <w:rFonts w:ascii="Courier New" w:hAnsi="Courier New" w:cs="Courier New" w:hint="default"/>
      </w:rPr>
    </w:lvl>
    <w:lvl w:ilvl="2" w:tplc="04320005" w:tentative="1">
      <w:start w:val="1"/>
      <w:numFmt w:val="bullet"/>
      <w:lvlText w:val=""/>
      <w:lvlJc w:val="left"/>
      <w:pPr>
        <w:ind w:left="3294" w:hanging="360"/>
      </w:pPr>
      <w:rPr>
        <w:rFonts w:ascii="Wingdings" w:hAnsi="Wingdings" w:hint="default"/>
      </w:rPr>
    </w:lvl>
    <w:lvl w:ilvl="3" w:tplc="04320001" w:tentative="1">
      <w:start w:val="1"/>
      <w:numFmt w:val="bullet"/>
      <w:lvlText w:val=""/>
      <w:lvlJc w:val="left"/>
      <w:pPr>
        <w:ind w:left="4014" w:hanging="360"/>
      </w:pPr>
      <w:rPr>
        <w:rFonts w:ascii="Symbol" w:hAnsi="Symbol" w:hint="default"/>
      </w:rPr>
    </w:lvl>
    <w:lvl w:ilvl="4" w:tplc="04320003" w:tentative="1">
      <w:start w:val="1"/>
      <w:numFmt w:val="bullet"/>
      <w:lvlText w:val="o"/>
      <w:lvlJc w:val="left"/>
      <w:pPr>
        <w:ind w:left="4734" w:hanging="360"/>
      </w:pPr>
      <w:rPr>
        <w:rFonts w:ascii="Courier New" w:hAnsi="Courier New" w:cs="Courier New" w:hint="default"/>
      </w:rPr>
    </w:lvl>
    <w:lvl w:ilvl="5" w:tplc="04320005" w:tentative="1">
      <w:start w:val="1"/>
      <w:numFmt w:val="bullet"/>
      <w:lvlText w:val=""/>
      <w:lvlJc w:val="left"/>
      <w:pPr>
        <w:ind w:left="5454" w:hanging="360"/>
      </w:pPr>
      <w:rPr>
        <w:rFonts w:ascii="Wingdings" w:hAnsi="Wingdings" w:hint="default"/>
      </w:rPr>
    </w:lvl>
    <w:lvl w:ilvl="6" w:tplc="04320001" w:tentative="1">
      <w:start w:val="1"/>
      <w:numFmt w:val="bullet"/>
      <w:lvlText w:val=""/>
      <w:lvlJc w:val="left"/>
      <w:pPr>
        <w:ind w:left="6174" w:hanging="360"/>
      </w:pPr>
      <w:rPr>
        <w:rFonts w:ascii="Symbol" w:hAnsi="Symbol" w:hint="default"/>
      </w:rPr>
    </w:lvl>
    <w:lvl w:ilvl="7" w:tplc="04320003" w:tentative="1">
      <w:start w:val="1"/>
      <w:numFmt w:val="bullet"/>
      <w:lvlText w:val="o"/>
      <w:lvlJc w:val="left"/>
      <w:pPr>
        <w:ind w:left="6894" w:hanging="360"/>
      </w:pPr>
      <w:rPr>
        <w:rFonts w:ascii="Courier New" w:hAnsi="Courier New" w:cs="Courier New" w:hint="default"/>
      </w:rPr>
    </w:lvl>
    <w:lvl w:ilvl="8" w:tplc="04320005" w:tentative="1">
      <w:start w:val="1"/>
      <w:numFmt w:val="bullet"/>
      <w:lvlText w:val=""/>
      <w:lvlJc w:val="left"/>
      <w:pPr>
        <w:ind w:left="7614" w:hanging="360"/>
      </w:pPr>
      <w:rPr>
        <w:rFonts w:ascii="Wingdings" w:hAnsi="Wingdings" w:hint="default"/>
      </w:rPr>
    </w:lvl>
  </w:abstractNum>
  <w:abstractNum w:abstractNumId="1">
    <w:nsid w:val="07992B71"/>
    <w:multiLevelType w:val="hybridMultilevel"/>
    <w:tmpl w:val="9938650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nsid w:val="08D17C45"/>
    <w:multiLevelType w:val="hybridMultilevel"/>
    <w:tmpl w:val="5976983A"/>
    <w:lvl w:ilvl="0" w:tplc="1C090005">
      <w:start w:val="1"/>
      <w:numFmt w:val="bullet"/>
      <w:lvlText w:val=""/>
      <w:lvlJc w:val="left"/>
      <w:pPr>
        <w:ind w:left="2138" w:hanging="360"/>
      </w:pPr>
      <w:rPr>
        <w:rFonts w:ascii="Wingdings" w:hAnsi="Wingdings" w:hint="default"/>
      </w:rPr>
    </w:lvl>
    <w:lvl w:ilvl="1" w:tplc="04320003" w:tentative="1">
      <w:start w:val="1"/>
      <w:numFmt w:val="bullet"/>
      <w:lvlText w:val="o"/>
      <w:lvlJc w:val="left"/>
      <w:pPr>
        <w:ind w:left="2858" w:hanging="360"/>
      </w:pPr>
      <w:rPr>
        <w:rFonts w:ascii="Courier New" w:hAnsi="Courier New" w:cs="Courier New" w:hint="default"/>
      </w:rPr>
    </w:lvl>
    <w:lvl w:ilvl="2" w:tplc="04320005" w:tentative="1">
      <w:start w:val="1"/>
      <w:numFmt w:val="bullet"/>
      <w:lvlText w:val=""/>
      <w:lvlJc w:val="left"/>
      <w:pPr>
        <w:ind w:left="3578" w:hanging="360"/>
      </w:pPr>
      <w:rPr>
        <w:rFonts w:ascii="Wingdings" w:hAnsi="Wingdings" w:hint="default"/>
      </w:rPr>
    </w:lvl>
    <w:lvl w:ilvl="3" w:tplc="04320001" w:tentative="1">
      <w:start w:val="1"/>
      <w:numFmt w:val="bullet"/>
      <w:lvlText w:val=""/>
      <w:lvlJc w:val="left"/>
      <w:pPr>
        <w:ind w:left="4298" w:hanging="360"/>
      </w:pPr>
      <w:rPr>
        <w:rFonts w:ascii="Symbol" w:hAnsi="Symbol" w:hint="default"/>
      </w:rPr>
    </w:lvl>
    <w:lvl w:ilvl="4" w:tplc="04320003" w:tentative="1">
      <w:start w:val="1"/>
      <w:numFmt w:val="bullet"/>
      <w:lvlText w:val="o"/>
      <w:lvlJc w:val="left"/>
      <w:pPr>
        <w:ind w:left="5018" w:hanging="360"/>
      </w:pPr>
      <w:rPr>
        <w:rFonts w:ascii="Courier New" w:hAnsi="Courier New" w:cs="Courier New" w:hint="default"/>
      </w:rPr>
    </w:lvl>
    <w:lvl w:ilvl="5" w:tplc="04320005" w:tentative="1">
      <w:start w:val="1"/>
      <w:numFmt w:val="bullet"/>
      <w:lvlText w:val=""/>
      <w:lvlJc w:val="left"/>
      <w:pPr>
        <w:ind w:left="5738" w:hanging="360"/>
      </w:pPr>
      <w:rPr>
        <w:rFonts w:ascii="Wingdings" w:hAnsi="Wingdings" w:hint="default"/>
      </w:rPr>
    </w:lvl>
    <w:lvl w:ilvl="6" w:tplc="04320001" w:tentative="1">
      <w:start w:val="1"/>
      <w:numFmt w:val="bullet"/>
      <w:lvlText w:val=""/>
      <w:lvlJc w:val="left"/>
      <w:pPr>
        <w:ind w:left="6458" w:hanging="360"/>
      </w:pPr>
      <w:rPr>
        <w:rFonts w:ascii="Symbol" w:hAnsi="Symbol" w:hint="default"/>
      </w:rPr>
    </w:lvl>
    <w:lvl w:ilvl="7" w:tplc="04320003" w:tentative="1">
      <w:start w:val="1"/>
      <w:numFmt w:val="bullet"/>
      <w:lvlText w:val="o"/>
      <w:lvlJc w:val="left"/>
      <w:pPr>
        <w:ind w:left="7178" w:hanging="360"/>
      </w:pPr>
      <w:rPr>
        <w:rFonts w:ascii="Courier New" w:hAnsi="Courier New" w:cs="Courier New" w:hint="default"/>
      </w:rPr>
    </w:lvl>
    <w:lvl w:ilvl="8" w:tplc="04320005" w:tentative="1">
      <w:start w:val="1"/>
      <w:numFmt w:val="bullet"/>
      <w:lvlText w:val=""/>
      <w:lvlJc w:val="left"/>
      <w:pPr>
        <w:ind w:left="7898" w:hanging="360"/>
      </w:pPr>
      <w:rPr>
        <w:rFonts w:ascii="Wingdings" w:hAnsi="Wingdings" w:hint="default"/>
      </w:rPr>
    </w:lvl>
  </w:abstractNum>
  <w:abstractNum w:abstractNumId="3">
    <w:nsid w:val="09E00A81"/>
    <w:multiLevelType w:val="hybridMultilevel"/>
    <w:tmpl w:val="2FA05CBC"/>
    <w:lvl w:ilvl="0" w:tplc="1C090005">
      <w:start w:val="1"/>
      <w:numFmt w:val="bullet"/>
      <w:lvlText w:val=""/>
      <w:lvlJc w:val="left"/>
      <w:pPr>
        <w:ind w:left="2110" w:hanging="360"/>
      </w:pPr>
      <w:rPr>
        <w:rFonts w:ascii="Wingdings" w:hAnsi="Wingdings" w:hint="default"/>
      </w:rPr>
    </w:lvl>
    <w:lvl w:ilvl="1" w:tplc="1C090003" w:tentative="1">
      <w:start w:val="1"/>
      <w:numFmt w:val="bullet"/>
      <w:lvlText w:val="o"/>
      <w:lvlJc w:val="left"/>
      <w:pPr>
        <w:ind w:left="2830" w:hanging="360"/>
      </w:pPr>
      <w:rPr>
        <w:rFonts w:ascii="Courier New" w:hAnsi="Courier New" w:cs="Courier New" w:hint="default"/>
      </w:rPr>
    </w:lvl>
    <w:lvl w:ilvl="2" w:tplc="1C090005">
      <w:start w:val="1"/>
      <w:numFmt w:val="bullet"/>
      <w:lvlText w:val=""/>
      <w:lvlJc w:val="left"/>
      <w:pPr>
        <w:ind w:left="3550" w:hanging="360"/>
      </w:pPr>
      <w:rPr>
        <w:rFonts w:ascii="Wingdings" w:hAnsi="Wingdings" w:hint="default"/>
      </w:rPr>
    </w:lvl>
    <w:lvl w:ilvl="3" w:tplc="1C090001" w:tentative="1">
      <w:start w:val="1"/>
      <w:numFmt w:val="bullet"/>
      <w:lvlText w:val=""/>
      <w:lvlJc w:val="left"/>
      <w:pPr>
        <w:ind w:left="4270" w:hanging="360"/>
      </w:pPr>
      <w:rPr>
        <w:rFonts w:ascii="Symbol" w:hAnsi="Symbol" w:hint="default"/>
      </w:rPr>
    </w:lvl>
    <w:lvl w:ilvl="4" w:tplc="1C090003" w:tentative="1">
      <w:start w:val="1"/>
      <w:numFmt w:val="bullet"/>
      <w:lvlText w:val="o"/>
      <w:lvlJc w:val="left"/>
      <w:pPr>
        <w:ind w:left="4990" w:hanging="360"/>
      </w:pPr>
      <w:rPr>
        <w:rFonts w:ascii="Courier New" w:hAnsi="Courier New" w:cs="Courier New" w:hint="default"/>
      </w:rPr>
    </w:lvl>
    <w:lvl w:ilvl="5" w:tplc="1C090005" w:tentative="1">
      <w:start w:val="1"/>
      <w:numFmt w:val="bullet"/>
      <w:lvlText w:val=""/>
      <w:lvlJc w:val="left"/>
      <w:pPr>
        <w:ind w:left="5710" w:hanging="360"/>
      </w:pPr>
      <w:rPr>
        <w:rFonts w:ascii="Wingdings" w:hAnsi="Wingdings" w:hint="default"/>
      </w:rPr>
    </w:lvl>
    <w:lvl w:ilvl="6" w:tplc="1C090001" w:tentative="1">
      <w:start w:val="1"/>
      <w:numFmt w:val="bullet"/>
      <w:lvlText w:val=""/>
      <w:lvlJc w:val="left"/>
      <w:pPr>
        <w:ind w:left="6430" w:hanging="360"/>
      </w:pPr>
      <w:rPr>
        <w:rFonts w:ascii="Symbol" w:hAnsi="Symbol" w:hint="default"/>
      </w:rPr>
    </w:lvl>
    <w:lvl w:ilvl="7" w:tplc="1C090003" w:tentative="1">
      <w:start w:val="1"/>
      <w:numFmt w:val="bullet"/>
      <w:lvlText w:val="o"/>
      <w:lvlJc w:val="left"/>
      <w:pPr>
        <w:ind w:left="7150" w:hanging="360"/>
      </w:pPr>
      <w:rPr>
        <w:rFonts w:ascii="Courier New" w:hAnsi="Courier New" w:cs="Courier New" w:hint="default"/>
      </w:rPr>
    </w:lvl>
    <w:lvl w:ilvl="8" w:tplc="1C090005" w:tentative="1">
      <w:start w:val="1"/>
      <w:numFmt w:val="bullet"/>
      <w:lvlText w:val=""/>
      <w:lvlJc w:val="left"/>
      <w:pPr>
        <w:ind w:left="7870" w:hanging="360"/>
      </w:pPr>
      <w:rPr>
        <w:rFonts w:ascii="Wingdings" w:hAnsi="Wingdings" w:hint="default"/>
      </w:rPr>
    </w:lvl>
  </w:abstractNum>
  <w:abstractNum w:abstractNumId="4">
    <w:nsid w:val="1F0C48D5"/>
    <w:multiLevelType w:val="hybridMultilevel"/>
    <w:tmpl w:val="ADBEF0F8"/>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nsid w:val="2BA92E4D"/>
    <w:multiLevelType w:val="hybridMultilevel"/>
    <w:tmpl w:val="0A325FB8"/>
    <w:lvl w:ilvl="0" w:tplc="1C090005">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hint="default"/>
      </w:rPr>
    </w:lvl>
    <w:lvl w:ilvl="2" w:tplc="1C090005">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6">
    <w:nsid w:val="2BE77F4D"/>
    <w:multiLevelType w:val="hybridMultilevel"/>
    <w:tmpl w:val="EEA60136"/>
    <w:lvl w:ilvl="0" w:tplc="0409000F">
      <w:start w:val="1"/>
      <w:numFmt w:val="decimal"/>
      <w:lvlText w:val="%1."/>
      <w:lvlJc w:val="left"/>
      <w:pPr>
        <w:tabs>
          <w:tab w:val="num" w:pos="644"/>
        </w:tabs>
        <w:ind w:left="644"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05D0C29"/>
    <w:multiLevelType w:val="hybridMultilevel"/>
    <w:tmpl w:val="3F065A3A"/>
    <w:lvl w:ilvl="0" w:tplc="60C4954E">
      <w:start w:val="1"/>
      <w:numFmt w:val="lowerLetter"/>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3CE564A6"/>
    <w:multiLevelType w:val="hybridMultilevel"/>
    <w:tmpl w:val="20C6C11A"/>
    <w:lvl w:ilvl="0" w:tplc="1C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BCB026E"/>
    <w:multiLevelType w:val="hybridMultilevel"/>
    <w:tmpl w:val="B17E9DAE"/>
    <w:lvl w:ilvl="0" w:tplc="1C090005">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nsid w:val="4F1229FC"/>
    <w:multiLevelType w:val="hybridMultilevel"/>
    <w:tmpl w:val="BAE6A57A"/>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58B6039B"/>
    <w:multiLevelType w:val="hybridMultilevel"/>
    <w:tmpl w:val="670EEB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3FD2D5B"/>
    <w:multiLevelType w:val="hybridMultilevel"/>
    <w:tmpl w:val="6C4ACC8C"/>
    <w:lvl w:ilvl="0" w:tplc="1C090005">
      <w:start w:val="1"/>
      <w:numFmt w:val="bullet"/>
      <w:lvlText w:val=""/>
      <w:lvlJc w:val="left"/>
      <w:pPr>
        <w:ind w:left="2138" w:hanging="360"/>
      </w:pPr>
      <w:rPr>
        <w:rFonts w:ascii="Wingdings" w:hAnsi="Wingdings" w:hint="default"/>
      </w:rPr>
    </w:lvl>
    <w:lvl w:ilvl="1" w:tplc="04320003" w:tentative="1">
      <w:start w:val="1"/>
      <w:numFmt w:val="bullet"/>
      <w:lvlText w:val="o"/>
      <w:lvlJc w:val="left"/>
      <w:pPr>
        <w:ind w:left="2858" w:hanging="360"/>
      </w:pPr>
      <w:rPr>
        <w:rFonts w:ascii="Courier New" w:hAnsi="Courier New" w:cs="Courier New" w:hint="default"/>
      </w:rPr>
    </w:lvl>
    <w:lvl w:ilvl="2" w:tplc="04320005" w:tentative="1">
      <w:start w:val="1"/>
      <w:numFmt w:val="bullet"/>
      <w:lvlText w:val=""/>
      <w:lvlJc w:val="left"/>
      <w:pPr>
        <w:ind w:left="3578" w:hanging="360"/>
      </w:pPr>
      <w:rPr>
        <w:rFonts w:ascii="Wingdings" w:hAnsi="Wingdings" w:hint="default"/>
      </w:rPr>
    </w:lvl>
    <w:lvl w:ilvl="3" w:tplc="04320001" w:tentative="1">
      <w:start w:val="1"/>
      <w:numFmt w:val="bullet"/>
      <w:lvlText w:val=""/>
      <w:lvlJc w:val="left"/>
      <w:pPr>
        <w:ind w:left="4298" w:hanging="360"/>
      </w:pPr>
      <w:rPr>
        <w:rFonts w:ascii="Symbol" w:hAnsi="Symbol" w:hint="default"/>
      </w:rPr>
    </w:lvl>
    <w:lvl w:ilvl="4" w:tplc="04320003" w:tentative="1">
      <w:start w:val="1"/>
      <w:numFmt w:val="bullet"/>
      <w:lvlText w:val="o"/>
      <w:lvlJc w:val="left"/>
      <w:pPr>
        <w:ind w:left="5018" w:hanging="360"/>
      </w:pPr>
      <w:rPr>
        <w:rFonts w:ascii="Courier New" w:hAnsi="Courier New" w:cs="Courier New" w:hint="default"/>
      </w:rPr>
    </w:lvl>
    <w:lvl w:ilvl="5" w:tplc="04320005" w:tentative="1">
      <w:start w:val="1"/>
      <w:numFmt w:val="bullet"/>
      <w:lvlText w:val=""/>
      <w:lvlJc w:val="left"/>
      <w:pPr>
        <w:ind w:left="5738" w:hanging="360"/>
      </w:pPr>
      <w:rPr>
        <w:rFonts w:ascii="Wingdings" w:hAnsi="Wingdings" w:hint="default"/>
      </w:rPr>
    </w:lvl>
    <w:lvl w:ilvl="6" w:tplc="04320001" w:tentative="1">
      <w:start w:val="1"/>
      <w:numFmt w:val="bullet"/>
      <w:lvlText w:val=""/>
      <w:lvlJc w:val="left"/>
      <w:pPr>
        <w:ind w:left="6458" w:hanging="360"/>
      </w:pPr>
      <w:rPr>
        <w:rFonts w:ascii="Symbol" w:hAnsi="Symbol" w:hint="default"/>
      </w:rPr>
    </w:lvl>
    <w:lvl w:ilvl="7" w:tplc="04320003" w:tentative="1">
      <w:start w:val="1"/>
      <w:numFmt w:val="bullet"/>
      <w:lvlText w:val="o"/>
      <w:lvlJc w:val="left"/>
      <w:pPr>
        <w:ind w:left="7178" w:hanging="360"/>
      </w:pPr>
      <w:rPr>
        <w:rFonts w:ascii="Courier New" w:hAnsi="Courier New" w:cs="Courier New" w:hint="default"/>
      </w:rPr>
    </w:lvl>
    <w:lvl w:ilvl="8" w:tplc="04320005" w:tentative="1">
      <w:start w:val="1"/>
      <w:numFmt w:val="bullet"/>
      <w:lvlText w:val=""/>
      <w:lvlJc w:val="left"/>
      <w:pPr>
        <w:ind w:left="7898" w:hanging="360"/>
      </w:pPr>
      <w:rPr>
        <w:rFonts w:ascii="Wingdings" w:hAnsi="Wingdings" w:hint="default"/>
      </w:rPr>
    </w:lvl>
  </w:abstractNum>
  <w:abstractNum w:abstractNumId="13">
    <w:nsid w:val="76F72CA8"/>
    <w:multiLevelType w:val="hybridMultilevel"/>
    <w:tmpl w:val="597ECEA0"/>
    <w:lvl w:ilvl="0" w:tplc="495016F0">
      <w:start w:val="1"/>
      <w:numFmt w:val="lowerLetter"/>
      <w:lvlText w:val="(%1)"/>
      <w:lvlJc w:val="left"/>
      <w:pPr>
        <w:ind w:left="1102" w:hanging="360"/>
      </w:pPr>
      <w:rPr>
        <w:rFonts w:cs="Times New Roman" w:hint="default"/>
      </w:rPr>
    </w:lvl>
    <w:lvl w:ilvl="1" w:tplc="08090019" w:tentative="1">
      <w:start w:val="1"/>
      <w:numFmt w:val="lowerLetter"/>
      <w:lvlText w:val="%2."/>
      <w:lvlJc w:val="left"/>
      <w:pPr>
        <w:ind w:left="1822" w:hanging="360"/>
      </w:pPr>
      <w:rPr>
        <w:rFonts w:cs="Times New Roman"/>
      </w:rPr>
    </w:lvl>
    <w:lvl w:ilvl="2" w:tplc="0809001B" w:tentative="1">
      <w:start w:val="1"/>
      <w:numFmt w:val="lowerRoman"/>
      <w:lvlText w:val="%3."/>
      <w:lvlJc w:val="right"/>
      <w:pPr>
        <w:ind w:left="2542" w:hanging="180"/>
      </w:pPr>
      <w:rPr>
        <w:rFonts w:cs="Times New Roman"/>
      </w:rPr>
    </w:lvl>
    <w:lvl w:ilvl="3" w:tplc="0809000F" w:tentative="1">
      <w:start w:val="1"/>
      <w:numFmt w:val="decimal"/>
      <w:lvlText w:val="%4."/>
      <w:lvlJc w:val="left"/>
      <w:pPr>
        <w:ind w:left="3262" w:hanging="360"/>
      </w:pPr>
      <w:rPr>
        <w:rFonts w:cs="Times New Roman"/>
      </w:rPr>
    </w:lvl>
    <w:lvl w:ilvl="4" w:tplc="08090019" w:tentative="1">
      <w:start w:val="1"/>
      <w:numFmt w:val="lowerLetter"/>
      <w:lvlText w:val="%5."/>
      <w:lvlJc w:val="left"/>
      <w:pPr>
        <w:ind w:left="3982" w:hanging="360"/>
      </w:pPr>
      <w:rPr>
        <w:rFonts w:cs="Times New Roman"/>
      </w:rPr>
    </w:lvl>
    <w:lvl w:ilvl="5" w:tplc="0809001B" w:tentative="1">
      <w:start w:val="1"/>
      <w:numFmt w:val="lowerRoman"/>
      <w:lvlText w:val="%6."/>
      <w:lvlJc w:val="right"/>
      <w:pPr>
        <w:ind w:left="4702" w:hanging="180"/>
      </w:pPr>
      <w:rPr>
        <w:rFonts w:cs="Times New Roman"/>
      </w:rPr>
    </w:lvl>
    <w:lvl w:ilvl="6" w:tplc="0809000F" w:tentative="1">
      <w:start w:val="1"/>
      <w:numFmt w:val="decimal"/>
      <w:lvlText w:val="%7."/>
      <w:lvlJc w:val="left"/>
      <w:pPr>
        <w:ind w:left="5422" w:hanging="360"/>
      </w:pPr>
      <w:rPr>
        <w:rFonts w:cs="Times New Roman"/>
      </w:rPr>
    </w:lvl>
    <w:lvl w:ilvl="7" w:tplc="08090019" w:tentative="1">
      <w:start w:val="1"/>
      <w:numFmt w:val="lowerLetter"/>
      <w:lvlText w:val="%8."/>
      <w:lvlJc w:val="left"/>
      <w:pPr>
        <w:ind w:left="6142" w:hanging="360"/>
      </w:pPr>
      <w:rPr>
        <w:rFonts w:cs="Times New Roman"/>
      </w:rPr>
    </w:lvl>
    <w:lvl w:ilvl="8" w:tplc="0809001B" w:tentative="1">
      <w:start w:val="1"/>
      <w:numFmt w:val="lowerRoman"/>
      <w:lvlText w:val="%9."/>
      <w:lvlJc w:val="right"/>
      <w:pPr>
        <w:ind w:left="6862" w:hanging="180"/>
      </w:pPr>
      <w:rPr>
        <w:rFonts w:cs="Times New Roman"/>
      </w:rPr>
    </w:lvl>
  </w:abstractNum>
  <w:abstractNum w:abstractNumId="14">
    <w:nsid w:val="77152645"/>
    <w:multiLevelType w:val="hybridMultilevel"/>
    <w:tmpl w:val="A0DC8F66"/>
    <w:lvl w:ilvl="0" w:tplc="1C090005">
      <w:start w:val="1"/>
      <w:numFmt w:val="bullet"/>
      <w:lvlText w:val=""/>
      <w:lvlJc w:val="left"/>
      <w:pPr>
        <w:ind w:left="2421" w:hanging="360"/>
      </w:pPr>
      <w:rPr>
        <w:rFonts w:ascii="Wingdings" w:hAnsi="Wingdings" w:hint="default"/>
      </w:rPr>
    </w:lvl>
    <w:lvl w:ilvl="1" w:tplc="04320003" w:tentative="1">
      <w:start w:val="1"/>
      <w:numFmt w:val="bullet"/>
      <w:lvlText w:val="o"/>
      <w:lvlJc w:val="left"/>
      <w:pPr>
        <w:ind w:left="3141" w:hanging="360"/>
      </w:pPr>
      <w:rPr>
        <w:rFonts w:ascii="Courier New" w:hAnsi="Courier New" w:cs="Courier New" w:hint="default"/>
      </w:rPr>
    </w:lvl>
    <w:lvl w:ilvl="2" w:tplc="04320005" w:tentative="1">
      <w:start w:val="1"/>
      <w:numFmt w:val="bullet"/>
      <w:lvlText w:val=""/>
      <w:lvlJc w:val="left"/>
      <w:pPr>
        <w:ind w:left="3861" w:hanging="360"/>
      </w:pPr>
      <w:rPr>
        <w:rFonts w:ascii="Wingdings" w:hAnsi="Wingdings" w:hint="default"/>
      </w:rPr>
    </w:lvl>
    <w:lvl w:ilvl="3" w:tplc="04320001" w:tentative="1">
      <w:start w:val="1"/>
      <w:numFmt w:val="bullet"/>
      <w:lvlText w:val=""/>
      <w:lvlJc w:val="left"/>
      <w:pPr>
        <w:ind w:left="4581" w:hanging="360"/>
      </w:pPr>
      <w:rPr>
        <w:rFonts w:ascii="Symbol" w:hAnsi="Symbol" w:hint="default"/>
      </w:rPr>
    </w:lvl>
    <w:lvl w:ilvl="4" w:tplc="04320003" w:tentative="1">
      <w:start w:val="1"/>
      <w:numFmt w:val="bullet"/>
      <w:lvlText w:val="o"/>
      <w:lvlJc w:val="left"/>
      <w:pPr>
        <w:ind w:left="5301" w:hanging="360"/>
      </w:pPr>
      <w:rPr>
        <w:rFonts w:ascii="Courier New" w:hAnsi="Courier New" w:cs="Courier New" w:hint="default"/>
      </w:rPr>
    </w:lvl>
    <w:lvl w:ilvl="5" w:tplc="04320005" w:tentative="1">
      <w:start w:val="1"/>
      <w:numFmt w:val="bullet"/>
      <w:lvlText w:val=""/>
      <w:lvlJc w:val="left"/>
      <w:pPr>
        <w:ind w:left="6021" w:hanging="360"/>
      </w:pPr>
      <w:rPr>
        <w:rFonts w:ascii="Wingdings" w:hAnsi="Wingdings" w:hint="default"/>
      </w:rPr>
    </w:lvl>
    <w:lvl w:ilvl="6" w:tplc="04320001" w:tentative="1">
      <w:start w:val="1"/>
      <w:numFmt w:val="bullet"/>
      <w:lvlText w:val=""/>
      <w:lvlJc w:val="left"/>
      <w:pPr>
        <w:ind w:left="6741" w:hanging="360"/>
      </w:pPr>
      <w:rPr>
        <w:rFonts w:ascii="Symbol" w:hAnsi="Symbol" w:hint="default"/>
      </w:rPr>
    </w:lvl>
    <w:lvl w:ilvl="7" w:tplc="04320003" w:tentative="1">
      <w:start w:val="1"/>
      <w:numFmt w:val="bullet"/>
      <w:lvlText w:val="o"/>
      <w:lvlJc w:val="left"/>
      <w:pPr>
        <w:ind w:left="7461" w:hanging="360"/>
      </w:pPr>
      <w:rPr>
        <w:rFonts w:ascii="Courier New" w:hAnsi="Courier New" w:cs="Courier New" w:hint="default"/>
      </w:rPr>
    </w:lvl>
    <w:lvl w:ilvl="8" w:tplc="04320005" w:tentative="1">
      <w:start w:val="1"/>
      <w:numFmt w:val="bullet"/>
      <w:lvlText w:val=""/>
      <w:lvlJc w:val="left"/>
      <w:pPr>
        <w:ind w:left="8181" w:hanging="360"/>
      </w:pPr>
      <w:rPr>
        <w:rFonts w:ascii="Wingdings" w:hAnsi="Wingdings" w:hint="default"/>
      </w:rPr>
    </w:lvl>
  </w:abstractNum>
  <w:abstractNum w:abstractNumId="15">
    <w:nsid w:val="79F31F48"/>
    <w:multiLevelType w:val="hybridMultilevel"/>
    <w:tmpl w:val="6B622B8E"/>
    <w:lvl w:ilvl="0" w:tplc="04090017">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7CE93F24"/>
    <w:multiLevelType w:val="hybridMultilevel"/>
    <w:tmpl w:val="339AFB2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3"/>
  </w:num>
  <w:num w:numId="4">
    <w:abstractNumId w:val="6"/>
  </w:num>
  <w:num w:numId="5">
    <w:abstractNumId w:val="11"/>
  </w:num>
  <w:num w:numId="6">
    <w:abstractNumId w:val="5"/>
  </w:num>
  <w:num w:numId="7">
    <w:abstractNumId w:val="8"/>
  </w:num>
  <w:num w:numId="8">
    <w:abstractNumId w:val="9"/>
  </w:num>
  <w:num w:numId="9">
    <w:abstractNumId w:val="3"/>
  </w:num>
  <w:num w:numId="10">
    <w:abstractNumId w:val="10"/>
  </w:num>
  <w:num w:numId="11">
    <w:abstractNumId w:val="16"/>
  </w:num>
  <w:num w:numId="12">
    <w:abstractNumId w:val="4"/>
  </w:num>
  <w:num w:numId="13">
    <w:abstractNumId w:val="1"/>
  </w:num>
  <w:num w:numId="14">
    <w:abstractNumId w:val="5"/>
  </w:num>
  <w:num w:numId="15">
    <w:abstractNumId w:val="14"/>
  </w:num>
  <w:num w:numId="16">
    <w:abstractNumId w:val="2"/>
  </w:num>
  <w:num w:numId="17">
    <w:abstractNumId w:val="0"/>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3DC"/>
    <w:rsid w:val="00007484"/>
    <w:rsid w:val="000112C6"/>
    <w:rsid w:val="00026904"/>
    <w:rsid w:val="00060050"/>
    <w:rsid w:val="00063617"/>
    <w:rsid w:val="0006411E"/>
    <w:rsid w:val="0008702F"/>
    <w:rsid w:val="0009280B"/>
    <w:rsid w:val="000B21EA"/>
    <w:rsid w:val="000B602E"/>
    <w:rsid w:val="000C0193"/>
    <w:rsid w:val="000C4763"/>
    <w:rsid w:val="000D5E66"/>
    <w:rsid w:val="000F1D17"/>
    <w:rsid w:val="000F7428"/>
    <w:rsid w:val="00112AE2"/>
    <w:rsid w:val="00113881"/>
    <w:rsid w:val="00120508"/>
    <w:rsid w:val="00122703"/>
    <w:rsid w:val="00145AE6"/>
    <w:rsid w:val="0015572F"/>
    <w:rsid w:val="00162020"/>
    <w:rsid w:val="0016563A"/>
    <w:rsid w:val="001658AB"/>
    <w:rsid w:val="00167526"/>
    <w:rsid w:val="00182D9B"/>
    <w:rsid w:val="00192159"/>
    <w:rsid w:val="00193EC5"/>
    <w:rsid w:val="00197A24"/>
    <w:rsid w:val="001A7E29"/>
    <w:rsid w:val="001B5812"/>
    <w:rsid w:val="001C4031"/>
    <w:rsid w:val="00200666"/>
    <w:rsid w:val="00213A61"/>
    <w:rsid w:val="00240AE1"/>
    <w:rsid w:val="002413EF"/>
    <w:rsid w:val="00255A08"/>
    <w:rsid w:val="002569EB"/>
    <w:rsid w:val="00261AD1"/>
    <w:rsid w:val="0026674E"/>
    <w:rsid w:val="0029413A"/>
    <w:rsid w:val="00294CE9"/>
    <w:rsid w:val="002C0236"/>
    <w:rsid w:val="002C02DA"/>
    <w:rsid w:val="002C2A2E"/>
    <w:rsid w:val="002C50AD"/>
    <w:rsid w:val="002D5AF8"/>
    <w:rsid w:val="00306212"/>
    <w:rsid w:val="00306878"/>
    <w:rsid w:val="00307871"/>
    <w:rsid w:val="003349E0"/>
    <w:rsid w:val="00344561"/>
    <w:rsid w:val="00367C12"/>
    <w:rsid w:val="003819D0"/>
    <w:rsid w:val="003837E1"/>
    <w:rsid w:val="003851CF"/>
    <w:rsid w:val="00390015"/>
    <w:rsid w:val="003B1F95"/>
    <w:rsid w:val="003B4923"/>
    <w:rsid w:val="003D10BC"/>
    <w:rsid w:val="003D3AC5"/>
    <w:rsid w:val="003D4FC2"/>
    <w:rsid w:val="003E22DA"/>
    <w:rsid w:val="003E2A13"/>
    <w:rsid w:val="003E2F71"/>
    <w:rsid w:val="003F7F7B"/>
    <w:rsid w:val="00417651"/>
    <w:rsid w:val="004209D8"/>
    <w:rsid w:val="004251B5"/>
    <w:rsid w:val="004270D5"/>
    <w:rsid w:val="00430B7C"/>
    <w:rsid w:val="00433710"/>
    <w:rsid w:val="00455A2E"/>
    <w:rsid w:val="00460FC5"/>
    <w:rsid w:val="00461E8C"/>
    <w:rsid w:val="0046765C"/>
    <w:rsid w:val="0047216B"/>
    <w:rsid w:val="00483628"/>
    <w:rsid w:val="00490E49"/>
    <w:rsid w:val="004A0A38"/>
    <w:rsid w:val="004A77C5"/>
    <w:rsid w:val="004B0FF5"/>
    <w:rsid w:val="004B733E"/>
    <w:rsid w:val="004C1AF6"/>
    <w:rsid w:val="004C441E"/>
    <w:rsid w:val="004D5C1E"/>
    <w:rsid w:val="004E0260"/>
    <w:rsid w:val="004E44FC"/>
    <w:rsid w:val="004E754C"/>
    <w:rsid w:val="004F00BD"/>
    <w:rsid w:val="00521821"/>
    <w:rsid w:val="00524837"/>
    <w:rsid w:val="0052688D"/>
    <w:rsid w:val="00527D25"/>
    <w:rsid w:val="00532DD7"/>
    <w:rsid w:val="0053356B"/>
    <w:rsid w:val="00572AD0"/>
    <w:rsid w:val="0058735A"/>
    <w:rsid w:val="0059032D"/>
    <w:rsid w:val="00590CCB"/>
    <w:rsid w:val="005913C2"/>
    <w:rsid w:val="00594F59"/>
    <w:rsid w:val="00597308"/>
    <w:rsid w:val="00597C85"/>
    <w:rsid w:val="005B7108"/>
    <w:rsid w:val="005D7136"/>
    <w:rsid w:val="005E1AB3"/>
    <w:rsid w:val="005E6FC7"/>
    <w:rsid w:val="006021C2"/>
    <w:rsid w:val="00604788"/>
    <w:rsid w:val="00611DDC"/>
    <w:rsid w:val="006147CA"/>
    <w:rsid w:val="00616217"/>
    <w:rsid w:val="0063705F"/>
    <w:rsid w:val="00640D22"/>
    <w:rsid w:val="00642BCF"/>
    <w:rsid w:val="00655363"/>
    <w:rsid w:val="00663D50"/>
    <w:rsid w:val="00683EBC"/>
    <w:rsid w:val="006A531A"/>
    <w:rsid w:val="006B2D3D"/>
    <w:rsid w:val="007013F1"/>
    <w:rsid w:val="00702798"/>
    <w:rsid w:val="00766E2B"/>
    <w:rsid w:val="00767758"/>
    <w:rsid w:val="00770790"/>
    <w:rsid w:val="00780854"/>
    <w:rsid w:val="007B1CB1"/>
    <w:rsid w:val="007C2ABC"/>
    <w:rsid w:val="007D502C"/>
    <w:rsid w:val="007E1E3D"/>
    <w:rsid w:val="007E3695"/>
    <w:rsid w:val="007E7F6A"/>
    <w:rsid w:val="00803E37"/>
    <w:rsid w:val="0081041D"/>
    <w:rsid w:val="008140F0"/>
    <w:rsid w:val="0083244C"/>
    <w:rsid w:val="0083310F"/>
    <w:rsid w:val="0087389C"/>
    <w:rsid w:val="00890B89"/>
    <w:rsid w:val="008B66DF"/>
    <w:rsid w:val="008C57AE"/>
    <w:rsid w:val="00901703"/>
    <w:rsid w:val="009101D6"/>
    <w:rsid w:val="00926A90"/>
    <w:rsid w:val="00953198"/>
    <w:rsid w:val="009711AB"/>
    <w:rsid w:val="0099646B"/>
    <w:rsid w:val="009B26B4"/>
    <w:rsid w:val="009B7062"/>
    <w:rsid w:val="009D13DC"/>
    <w:rsid w:val="00A005CA"/>
    <w:rsid w:val="00A011BC"/>
    <w:rsid w:val="00A31BE0"/>
    <w:rsid w:val="00A34180"/>
    <w:rsid w:val="00A35D1F"/>
    <w:rsid w:val="00A62FAC"/>
    <w:rsid w:val="00A71BAE"/>
    <w:rsid w:val="00A80B85"/>
    <w:rsid w:val="00A855C4"/>
    <w:rsid w:val="00A87241"/>
    <w:rsid w:val="00AA2F5D"/>
    <w:rsid w:val="00AB331C"/>
    <w:rsid w:val="00AE078F"/>
    <w:rsid w:val="00AF2382"/>
    <w:rsid w:val="00B11065"/>
    <w:rsid w:val="00B3670B"/>
    <w:rsid w:val="00B41BAA"/>
    <w:rsid w:val="00B54C26"/>
    <w:rsid w:val="00B92C80"/>
    <w:rsid w:val="00B92D15"/>
    <w:rsid w:val="00BA2934"/>
    <w:rsid w:val="00BB5C3C"/>
    <w:rsid w:val="00BC2743"/>
    <w:rsid w:val="00BF305B"/>
    <w:rsid w:val="00BF43B3"/>
    <w:rsid w:val="00C04E91"/>
    <w:rsid w:val="00C15701"/>
    <w:rsid w:val="00C24530"/>
    <w:rsid w:val="00C30BC6"/>
    <w:rsid w:val="00C37053"/>
    <w:rsid w:val="00C510F8"/>
    <w:rsid w:val="00C664A4"/>
    <w:rsid w:val="00C676A6"/>
    <w:rsid w:val="00C7072C"/>
    <w:rsid w:val="00C719AD"/>
    <w:rsid w:val="00C81561"/>
    <w:rsid w:val="00C84D1E"/>
    <w:rsid w:val="00C85CC6"/>
    <w:rsid w:val="00C87886"/>
    <w:rsid w:val="00C9768F"/>
    <w:rsid w:val="00CB0BE5"/>
    <w:rsid w:val="00CB3A6D"/>
    <w:rsid w:val="00CB4A56"/>
    <w:rsid w:val="00CC53C3"/>
    <w:rsid w:val="00CD0647"/>
    <w:rsid w:val="00CD3FBD"/>
    <w:rsid w:val="00CE7A9C"/>
    <w:rsid w:val="00CE7FA3"/>
    <w:rsid w:val="00D21447"/>
    <w:rsid w:val="00D3522A"/>
    <w:rsid w:val="00D56643"/>
    <w:rsid w:val="00D755E9"/>
    <w:rsid w:val="00D80A6B"/>
    <w:rsid w:val="00D818FD"/>
    <w:rsid w:val="00D8643A"/>
    <w:rsid w:val="00D9707E"/>
    <w:rsid w:val="00DA6097"/>
    <w:rsid w:val="00DB0906"/>
    <w:rsid w:val="00DC11F0"/>
    <w:rsid w:val="00DC7132"/>
    <w:rsid w:val="00DE69C9"/>
    <w:rsid w:val="00DE7F54"/>
    <w:rsid w:val="00DF3987"/>
    <w:rsid w:val="00DF75CA"/>
    <w:rsid w:val="00E04361"/>
    <w:rsid w:val="00E15DB6"/>
    <w:rsid w:val="00E2166C"/>
    <w:rsid w:val="00E40910"/>
    <w:rsid w:val="00E40D66"/>
    <w:rsid w:val="00E41C4E"/>
    <w:rsid w:val="00E42453"/>
    <w:rsid w:val="00E87573"/>
    <w:rsid w:val="00E96828"/>
    <w:rsid w:val="00E974B7"/>
    <w:rsid w:val="00EB0113"/>
    <w:rsid w:val="00EB44C9"/>
    <w:rsid w:val="00EB50D4"/>
    <w:rsid w:val="00EC3C39"/>
    <w:rsid w:val="00EE081C"/>
    <w:rsid w:val="00EE68CC"/>
    <w:rsid w:val="00EE7BAD"/>
    <w:rsid w:val="00EF1B58"/>
    <w:rsid w:val="00EF7CBF"/>
    <w:rsid w:val="00F05C7C"/>
    <w:rsid w:val="00F10F18"/>
    <w:rsid w:val="00F1601C"/>
    <w:rsid w:val="00F22870"/>
    <w:rsid w:val="00F310C8"/>
    <w:rsid w:val="00F52572"/>
    <w:rsid w:val="00F53BA9"/>
    <w:rsid w:val="00F7401D"/>
    <w:rsid w:val="00F834B7"/>
    <w:rsid w:val="00F92F4E"/>
    <w:rsid w:val="00F97435"/>
    <w:rsid w:val="00F978AA"/>
    <w:rsid w:val="00FB17F3"/>
    <w:rsid w:val="00FC6F15"/>
    <w:rsid w:val="00FD052F"/>
    <w:rsid w:val="00FE20F0"/>
    <w:rsid w:val="00FF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D13DC"/>
    <w:rPr>
      <w:rFonts w:ascii="Arial" w:eastAsia="Times New Roman" w:hAnsi="Arial"/>
      <w:sz w:val="24"/>
      <w:szCs w:val="20"/>
      <w:lang w:val="en-GB"/>
    </w:rPr>
  </w:style>
  <w:style w:type="paragraph" w:styleId="Heading6">
    <w:name w:val="heading 6"/>
    <w:basedOn w:val="Normal"/>
    <w:next w:val="Normal"/>
    <w:link w:val="Heading6Char"/>
    <w:uiPriority w:val="99"/>
    <w:qFormat/>
    <w:rsid w:val="00594F59"/>
    <w:pPr>
      <w:keepNext/>
      <w:jc w:val="center"/>
      <w:outlineLvl w:val="5"/>
    </w:pPr>
    <w:rPr>
      <w:rFonts w:ascii="Times New Roman" w:hAnsi="Times New Roman"/>
      <w:b/>
    </w:rPr>
  </w:style>
  <w:style w:type="paragraph" w:styleId="Heading7">
    <w:name w:val="heading 7"/>
    <w:basedOn w:val="Normal"/>
    <w:next w:val="Normal"/>
    <w:link w:val="Heading7Char"/>
    <w:uiPriority w:val="99"/>
    <w:qFormat/>
    <w:rsid w:val="00594F59"/>
    <w:pPr>
      <w:keepNext/>
      <w:tabs>
        <w:tab w:val="left" w:pos="0"/>
        <w:tab w:val="left" w:pos="720"/>
        <w:tab w:val="left" w:pos="1080"/>
        <w:tab w:val="num" w:pos="1440"/>
        <w:tab w:val="left" w:pos="1800"/>
      </w:tabs>
      <w:outlineLvl w:val="6"/>
    </w:pPr>
    <w:rPr>
      <w:rFonts w:ascii="Times New Roman" w:hAnsi="Times New Roman"/>
      <w:b/>
      <w:sz w:val="20"/>
    </w:rPr>
  </w:style>
  <w:style w:type="paragraph" w:styleId="Heading9">
    <w:name w:val="heading 9"/>
    <w:basedOn w:val="Normal"/>
    <w:next w:val="Normal"/>
    <w:link w:val="Heading9Char"/>
    <w:uiPriority w:val="99"/>
    <w:qFormat/>
    <w:rsid w:val="003E22DA"/>
    <w:pPr>
      <w:keepNext/>
      <w:keepLines/>
      <w:spacing w:before="200" w:line="276" w:lineRule="auto"/>
      <w:outlineLvl w:val="8"/>
    </w:pPr>
    <w:rPr>
      <w:rFonts w:ascii="Cambria" w:hAnsi="Cambria"/>
      <w:i/>
      <w:iCs/>
      <w:color w:val="404040"/>
      <w:sz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594F59"/>
    <w:rPr>
      <w:rFonts w:ascii="Times New Roman" w:hAnsi="Times New Roman" w:cs="Times New Roman"/>
      <w:b/>
      <w:sz w:val="20"/>
      <w:szCs w:val="20"/>
      <w:lang w:val="en-GB"/>
    </w:rPr>
  </w:style>
  <w:style w:type="character" w:customStyle="1" w:styleId="Heading7Char">
    <w:name w:val="Heading 7 Char"/>
    <w:basedOn w:val="DefaultParagraphFont"/>
    <w:link w:val="Heading7"/>
    <w:uiPriority w:val="99"/>
    <w:locked/>
    <w:rsid w:val="00594F59"/>
    <w:rPr>
      <w:rFonts w:ascii="Times New Roman" w:hAnsi="Times New Roman" w:cs="Times New Roman"/>
      <w:b/>
      <w:sz w:val="20"/>
      <w:szCs w:val="20"/>
      <w:lang w:val="en-GB"/>
    </w:rPr>
  </w:style>
  <w:style w:type="character" w:customStyle="1" w:styleId="Heading9Char">
    <w:name w:val="Heading 9 Char"/>
    <w:basedOn w:val="DefaultParagraphFont"/>
    <w:link w:val="Heading9"/>
    <w:uiPriority w:val="99"/>
    <w:locked/>
    <w:rsid w:val="003E22DA"/>
    <w:rPr>
      <w:rFonts w:ascii="Cambria" w:hAnsi="Cambria" w:cs="Times New Roman"/>
      <w:i/>
      <w:iCs/>
      <w:color w:val="404040"/>
      <w:sz w:val="20"/>
      <w:szCs w:val="20"/>
    </w:rPr>
  </w:style>
  <w:style w:type="paragraph" w:styleId="BodyText2">
    <w:name w:val="Body Text 2"/>
    <w:basedOn w:val="Normal"/>
    <w:link w:val="BodyText2Char"/>
    <w:uiPriority w:val="99"/>
    <w:rsid w:val="009D13DC"/>
    <w:pPr>
      <w:jc w:val="both"/>
    </w:pPr>
  </w:style>
  <w:style w:type="character" w:customStyle="1" w:styleId="BodyText2Char">
    <w:name w:val="Body Text 2 Char"/>
    <w:basedOn w:val="DefaultParagraphFont"/>
    <w:link w:val="BodyText2"/>
    <w:uiPriority w:val="99"/>
    <w:locked/>
    <w:rsid w:val="009D13DC"/>
    <w:rPr>
      <w:rFonts w:ascii="Arial" w:hAnsi="Arial" w:cs="Times New Roman"/>
      <w:sz w:val="20"/>
      <w:szCs w:val="20"/>
      <w:lang w:val="en-GB"/>
    </w:rPr>
  </w:style>
  <w:style w:type="paragraph" w:styleId="BodyTextIndent2">
    <w:name w:val="Body Text Indent 2"/>
    <w:basedOn w:val="Normal"/>
    <w:link w:val="BodyTextIndent2Char"/>
    <w:uiPriority w:val="99"/>
    <w:rsid w:val="009D13DC"/>
    <w:pPr>
      <w:ind w:left="720" w:hanging="720"/>
    </w:pPr>
  </w:style>
  <w:style w:type="character" w:customStyle="1" w:styleId="BodyTextIndent2Char">
    <w:name w:val="Body Text Indent 2 Char"/>
    <w:basedOn w:val="DefaultParagraphFont"/>
    <w:link w:val="BodyTextIndent2"/>
    <w:uiPriority w:val="99"/>
    <w:locked/>
    <w:rsid w:val="009D13DC"/>
    <w:rPr>
      <w:rFonts w:ascii="Arial" w:hAnsi="Arial" w:cs="Times New Roman"/>
      <w:sz w:val="20"/>
      <w:szCs w:val="20"/>
      <w:lang w:val="en-GB"/>
    </w:rPr>
  </w:style>
  <w:style w:type="paragraph" w:styleId="BodyText">
    <w:name w:val="Body Text"/>
    <w:basedOn w:val="Normal"/>
    <w:link w:val="BodyTextChar"/>
    <w:uiPriority w:val="99"/>
    <w:rsid w:val="009D13DC"/>
    <w:rPr>
      <w:i/>
      <w:iCs/>
      <w:sz w:val="22"/>
    </w:rPr>
  </w:style>
  <w:style w:type="character" w:customStyle="1" w:styleId="BodyTextChar">
    <w:name w:val="Body Text Char"/>
    <w:basedOn w:val="DefaultParagraphFont"/>
    <w:link w:val="BodyText"/>
    <w:uiPriority w:val="99"/>
    <w:locked/>
    <w:rsid w:val="009D13DC"/>
    <w:rPr>
      <w:rFonts w:ascii="Arial" w:hAnsi="Arial" w:cs="Times New Roman"/>
      <w:i/>
      <w:iCs/>
      <w:sz w:val="20"/>
      <w:szCs w:val="20"/>
      <w:lang w:val="en-GB"/>
    </w:rPr>
  </w:style>
  <w:style w:type="paragraph" w:styleId="BodyTextIndent3">
    <w:name w:val="Body Text Indent 3"/>
    <w:basedOn w:val="Normal"/>
    <w:link w:val="BodyTextIndent3Char"/>
    <w:uiPriority w:val="99"/>
    <w:rsid w:val="009D13DC"/>
    <w:pPr>
      <w:ind w:left="1440"/>
    </w:pPr>
  </w:style>
  <w:style w:type="character" w:customStyle="1" w:styleId="BodyTextIndent3Char">
    <w:name w:val="Body Text Indent 3 Char"/>
    <w:basedOn w:val="DefaultParagraphFont"/>
    <w:link w:val="BodyTextIndent3"/>
    <w:uiPriority w:val="99"/>
    <w:locked/>
    <w:rsid w:val="009D13DC"/>
    <w:rPr>
      <w:rFonts w:ascii="Arial" w:hAnsi="Arial" w:cs="Times New Roman"/>
      <w:sz w:val="20"/>
      <w:szCs w:val="20"/>
      <w:lang w:val="en-GB"/>
    </w:rPr>
  </w:style>
  <w:style w:type="paragraph" w:styleId="PlainText">
    <w:name w:val="Plain Text"/>
    <w:basedOn w:val="Normal"/>
    <w:link w:val="PlainTextChar"/>
    <w:uiPriority w:val="99"/>
    <w:rsid w:val="009D13DC"/>
    <w:rPr>
      <w:rFonts w:ascii="Courier New" w:hAnsi="Courier New"/>
      <w:sz w:val="20"/>
      <w:lang w:val="en-ZA"/>
    </w:rPr>
  </w:style>
  <w:style w:type="character" w:customStyle="1" w:styleId="PlainTextChar">
    <w:name w:val="Plain Text Char"/>
    <w:basedOn w:val="DefaultParagraphFont"/>
    <w:link w:val="PlainText"/>
    <w:uiPriority w:val="99"/>
    <w:locked/>
    <w:rsid w:val="009D13DC"/>
    <w:rPr>
      <w:rFonts w:ascii="Courier New" w:hAnsi="Courier New" w:cs="Times New Roman"/>
      <w:sz w:val="20"/>
      <w:szCs w:val="20"/>
    </w:rPr>
  </w:style>
  <w:style w:type="paragraph" w:styleId="ListParagraph">
    <w:name w:val="List Paragraph"/>
    <w:basedOn w:val="Normal"/>
    <w:uiPriority w:val="99"/>
    <w:qFormat/>
    <w:rsid w:val="0026674E"/>
    <w:pPr>
      <w:ind w:left="720"/>
      <w:contextualSpacing/>
    </w:pPr>
  </w:style>
  <w:style w:type="paragraph" w:styleId="BalloonText">
    <w:name w:val="Balloon Text"/>
    <w:basedOn w:val="Normal"/>
    <w:link w:val="BalloonTextChar"/>
    <w:uiPriority w:val="99"/>
    <w:semiHidden/>
    <w:rsid w:val="00594F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4F59"/>
    <w:rPr>
      <w:rFonts w:ascii="Tahoma" w:hAnsi="Tahoma" w:cs="Tahoma"/>
      <w:sz w:val="16"/>
      <w:szCs w:val="16"/>
      <w:lang w:val="en-GB"/>
    </w:rPr>
  </w:style>
  <w:style w:type="table" w:styleId="TableGrid">
    <w:name w:val="Table Grid"/>
    <w:basedOn w:val="TableNormal"/>
    <w:uiPriority w:val="99"/>
    <w:rsid w:val="00FE20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7401D"/>
    <w:pPr>
      <w:tabs>
        <w:tab w:val="center" w:pos="4513"/>
        <w:tab w:val="right" w:pos="9026"/>
      </w:tabs>
    </w:pPr>
  </w:style>
  <w:style w:type="character" w:customStyle="1" w:styleId="HeaderChar">
    <w:name w:val="Header Char"/>
    <w:basedOn w:val="DefaultParagraphFont"/>
    <w:link w:val="Header"/>
    <w:uiPriority w:val="99"/>
    <w:locked/>
    <w:rsid w:val="00F7401D"/>
    <w:rPr>
      <w:rFonts w:ascii="Arial" w:hAnsi="Arial" w:cs="Times New Roman"/>
      <w:sz w:val="20"/>
      <w:szCs w:val="20"/>
      <w:lang w:val="en-GB"/>
    </w:rPr>
  </w:style>
  <w:style w:type="paragraph" w:styleId="Footer">
    <w:name w:val="footer"/>
    <w:basedOn w:val="Normal"/>
    <w:link w:val="FooterChar"/>
    <w:uiPriority w:val="99"/>
    <w:rsid w:val="00F7401D"/>
    <w:pPr>
      <w:tabs>
        <w:tab w:val="center" w:pos="4513"/>
        <w:tab w:val="right" w:pos="9026"/>
      </w:tabs>
    </w:pPr>
  </w:style>
  <w:style w:type="character" w:customStyle="1" w:styleId="FooterChar">
    <w:name w:val="Footer Char"/>
    <w:basedOn w:val="DefaultParagraphFont"/>
    <w:link w:val="Footer"/>
    <w:uiPriority w:val="99"/>
    <w:locked/>
    <w:rsid w:val="00F7401D"/>
    <w:rPr>
      <w:rFonts w:ascii="Arial" w:hAnsi="Arial" w:cs="Times New Roman"/>
      <w:sz w:val="20"/>
      <w:szCs w:val="20"/>
      <w:lang w:val="en-GB"/>
    </w:rPr>
  </w:style>
  <w:style w:type="paragraph" w:customStyle="1" w:styleId="DefaultText">
    <w:name w:val="Default Text"/>
    <w:basedOn w:val="Normal"/>
    <w:uiPriority w:val="99"/>
    <w:rsid w:val="0099646B"/>
    <w:rPr>
      <w:rFonts w:ascii="Times New Roman" w:hAnsi="Times New Roman"/>
      <w:lang w:val="en-US"/>
    </w:rPr>
  </w:style>
  <w:style w:type="character" w:styleId="CommentReference">
    <w:name w:val="annotation reference"/>
    <w:basedOn w:val="DefaultParagraphFont"/>
    <w:uiPriority w:val="99"/>
    <w:semiHidden/>
    <w:locked/>
    <w:rsid w:val="00C510F8"/>
    <w:rPr>
      <w:rFonts w:cs="Times New Roman"/>
      <w:sz w:val="16"/>
      <w:szCs w:val="16"/>
    </w:rPr>
  </w:style>
  <w:style w:type="paragraph" w:styleId="CommentText">
    <w:name w:val="annotation text"/>
    <w:basedOn w:val="Normal"/>
    <w:link w:val="CommentTextChar"/>
    <w:uiPriority w:val="99"/>
    <w:semiHidden/>
    <w:locked/>
    <w:rsid w:val="00C510F8"/>
    <w:rPr>
      <w:sz w:val="20"/>
    </w:rPr>
  </w:style>
  <w:style w:type="character" w:customStyle="1" w:styleId="CommentTextChar">
    <w:name w:val="Comment Text Char"/>
    <w:basedOn w:val="DefaultParagraphFont"/>
    <w:link w:val="CommentText"/>
    <w:uiPriority w:val="99"/>
    <w:semiHidden/>
    <w:locked/>
    <w:rsid w:val="00C510F8"/>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locked/>
    <w:rsid w:val="00C510F8"/>
    <w:rPr>
      <w:b/>
      <w:bCs/>
    </w:rPr>
  </w:style>
  <w:style w:type="character" w:customStyle="1" w:styleId="CommentSubjectChar">
    <w:name w:val="Comment Subject Char"/>
    <w:basedOn w:val="CommentTextChar"/>
    <w:link w:val="CommentSubject"/>
    <w:uiPriority w:val="99"/>
    <w:semiHidden/>
    <w:locked/>
    <w:rsid w:val="00C510F8"/>
    <w:rPr>
      <w:rFonts w:ascii="Arial" w:hAnsi="Arial" w:cs="Times New Roman"/>
      <w:b/>
      <w:bCs/>
      <w:sz w:val="20"/>
      <w:szCs w:val="20"/>
      <w:lang w:val="en-GB"/>
    </w:rPr>
  </w:style>
  <w:style w:type="paragraph" w:styleId="Revision">
    <w:name w:val="Revision"/>
    <w:hidden/>
    <w:uiPriority w:val="99"/>
    <w:semiHidden/>
    <w:rsid w:val="0016563A"/>
    <w:rPr>
      <w:rFonts w:ascii="Arial" w:eastAsia="Times New Roman" w:hAnsi="Arial"/>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D13DC"/>
    <w:rPr>
      <w:rFonts w:ascii="Arial" w:eastAsia="Times New Roman" w:hAnsi="Arial"/>
      <w:sz w:val="24"/>
      <w:szCs w:val="20"/>
      <w:lang w:val="en-GB"/>
    </w:rPr>
  </w:style>
  <w:style w:type="paragraph" w:styleId="Heading6">
    <w:name w:val="heading 6"/>
    <w:basedOn w:val="Normal"/>
    <w:next w:val="Normal"/>
    <w:link w:val="Heading6Char"/>
    <w:uiPriority w:val="99"/>
    <w:qFormat/>
    <w:rsid w:val="00594F59"/>
    <w:pPr>
      <w:keepNext/>
      <w:jc w:val="center"/>
      <w:outlineLvl w:val="5"/>
    </w:pPr>
    <w:rPr>
      <w:rFonts w:ascii="Times New Roman" w:hAnsi="Times New Roman"/>
      <w:b/>
    </w:rPr>
  </w:style>
  <w:style w:type="paragraph" w:styleId="Heading7">
    <w:name w:val="heading 7"/>
    <w:basedOn w:val="Normal"/>
    <w:next w:val="Normal"/>
    <w:link w:val="Heading7Char"/>
    <w:uiPriority w:val="99"/>
    <w:qFormat/>
    <w:rsid w:val="00594F59"/>
    <w:pPr>
      <w:keepNext/>
      <w:tabs>
        <w:tab w:val="left" w:pos="0"/>
        <w:tab w:val="left" w:pos="720"/>
        <w:tab w:val="left" w:pos="1080"/>
        <w:tab w:val="num" w:pos="1440"/>
        <w:tab w:val="left" w:pos="1800"/>
      </w:tabs>
      <w:outlineLvl w:val="6"/>
    </w:pPr>
    <w:rPr>
      <w:rFonts w:ascii="Times New Roman" w:hAnsi="Times New Roman"/>
      <w:b/>
      <w:sz w:val="20"/>
    </w:rPr>
  </w:style>
  <w:style w:type="paragraph" w:styleId="Heading9">
    <w:name w:val="heading 9"/>
    <w:basedOn w:val="Normal"/>
    <w:next w:val="Normal"/>
    <w:link w:val="Heading9Char"/>
    <w:uiPriority w:val="99"/>
    <w:qFormat/>
    <w:rsid w:val="003E22DA"/>
    <w:pPr>
      <w:keepNext/>
      <w:keepLines/>
      <w:spacing w:before="200" w:line="276" w:lineRule="auto"/>
      <w:outlineLvl w:val="8"/>
    </w:pPr>
    <w:rPr>
      <w:rFonts w:ascii="Cambria" w:hAnsi="Cambria"/>
      <w:i/>
      <w:iCs/>
      <w:color w:val="404040"/>
      <w:sz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594F59"/>
    <w:rPr>
      <w:rFonts w:ascii="Times New Roman" w:hAnsi="Times New Roman" w:cs="Times New Roman"/>
      <w:b/>
      <w:sz w:val="20"/>
      <w:szCs w:val="20"/>
      <w:lang w:val="en-GB"/>
    </w:rPr>
  </w:style>
  <w:style w:type="character" w:customStyle="1" w:styleId="Heading7Char">
    <w:name w:val="Heading 7 Char"/>
    <w:basedOn w:val="DefaultParagraphFont"/>
    <w:link w:val="Heading7"/>
    <w:uiPriority w:val="99"/>
    <w:locked/>
    <w:rsid w:val="00594F59"/>
    <w:rPr>
      <w:rFonts w:ascii="Times New Roman" w:hAnsi="Times New Roman" w:cs="Times New Roman"/>
      <w:b/>
      <w:sz w:val="20"/>
      <w:szCs w:val="20"/>
      <w:lang w:val="en-GB"/>
    </w:rPr>
  </w:style>
  <w:style w:type="character" w:customStyle="1" w:styleId="Heading9Char">
    <w:name w:val="Heading 9 Char"/>
    <w:basedOn w:val="DefaultParagraphFont"/>
    <w:link w:val="Heading9"/>
    <w:uiPriority w:val="99"/>
    <w:locked/>
    <w:rsid w:val="003E22DA"/>
    <w:rPr>
      <w:rFonts w:ascii="Cambria" w:hAnsi="Cambria" w:cs="Times New Roman"/>
      <w:i/>
      <w:iCs/>
      <w:color w:val="404040"/>
      <w:sz w:val="20"/>
      <w:szCs w:val="20"/>
    </w:rPr>
  </w:style>
  <w:style w:type="paragraph" w:styleId="BodyText2">
    <w:name w:val="Body Text 2"/>
    <w:basedOn w:val="Normal"/>
    <w:link w:val="BodyText2Char"/>
    <w:uiPriority w:val="99"/>
    <w:rsid w:val="009D13DC"/>
    <w:pPr>
      <w:jc w:val="both"/>
    </w:pPr>
  </w:style>
  <w:style w:type="character" w:customStyle="1" w:styleId="BodyText2Char">
    <w:name w:val="Body Text 2 Char"/>
    <w:basedOn w:val="DefaultParagraphFont"/>
    <w:link w:val="BodyText2"/>
    <w:uiPriority w:val="99"/>
    <w:locked/>
    <w:rsid w:val="009D13DC"/>
    <w:rPr>
      <w:rFonts w:ascii="Arial" w:hAnsi="Arial" w:cs="Times New Roman"/>
      <w:sz w:val="20"/>
      <w:szCs w:val="20"/>
      <w:lang w:val="en-GB"/>
    </w:rPr>
  </w:style>
  <w:style w:type="paragraph" w:styleId="BodyTextIndent2">
    <w:name w:val="Body Text Indent 2"/>
    <w:basedOn w:val="Normal"/>
    <w:link w:val="BodyTextIndent2Char"/>
    <w:uiPriority w:val="99"/>
    <w:rsid w:val="009D13DC"/>
    <w:pPr>
      <w:ind w:left="720" w:hanging="720"/>
    </w:pPr>
  </w:style>
  <w:style w:type="character" w:customStyle="1" w:styleId="BodyTextIndent2Char">
    <w:name w:val="Body Text Indent 2 Char"/>
    <w:basedOn w:val="DefaultParagraphFont"/>
    <w:link w:val="BodyTextIndent2"/>
    <w:uiPriority w:val="99"/>
    <w:locked/>
    <w:rsid w:val="009D13DC"/>
    <w:rPr>
      <w:rFonts w:ascii="Arial" w:hAnsi="Arial" w:cs="Times New Roman"/>
      <w:sz w:val="20"/>
      <w:szCs w:val="20"/>
      <w:lang w:val="en-GB"/>
    </w:rPr>
  </w:style>
  <w:style w:type="paragraph" w:styleId="BodyText">
    <w:name w:val="Body Text"/>
    <w:basedOn w:val="Normal"/>
    <w:link w:val="BodyTextChar"/>
    <w:uiPriority w:val="99"/>
    <w:rsid w:val="009D13DC"/>
    <w:rPr>
      <w:i/>
      <w:iCs/>
      <w:sz w:val="22"/>
    </w:rPr>
  </w:style>
  <w:style w:type="character" w:customStyle="1" w:styleId="BodyTextChar">
    <w:name w:val="Body Text Char"/>
    <w:basedOn w:val="DefaultParagraphFont"/>
    <w:link w:val="BodyText"/>
    <w:uiPriority w:val="99"/>
    <w:locked/>
    <w:rsid w:val="009D13DC"/>
    <w:rPr>
      <w:rFonts w:ascii="Arial" w:hAnsi="Arial" w:cs="Times New Roman"/>
      <w:i/>
      <w:iCs/>
      <w:sz w:val="20"/>
      <w:szCs w:val="20"/>
      <w:lang w:val="en-GB"/>
    </w:rPr>
  </w:style>
  <w:style w:type="paragraph" w:styleId="BodyTextIndent3">
    <w:name w:val="Body Text Indent 3"/>
    <w:basedOn w:val="Normal"/>
    <w:link w:val="BodyTextIndent3Char"/>
    <w:uiPriority w:val="99"/>
    <w:rsid w:val="009D13DC"/>
    <w:pPr>
      <w:ind w:left="1440"/>
    </w:pPr>
  </w:style>
  <w:style w:type="character" w:customStyle="1" w:styleId="BodyTextIndent3Char">
    <w:name w:val="Body Text Indent 3 Char"/>
    <w:basedOn w:val="DefaultParagraphFont"/>
    <w:link w:val="BodyTextIndent3"/>
    <w:uiPriority w:val="99"/>
    <w:locked/>
    <w:rsid w:val="009D13DC"/>
    <w:rPr>
      <w:rFonts w:ascii="Arial" w:hAnsi="Arial" w:cs="Times New Roman"/>
      <w:sz w:val="20"/>
      <w:szCs w:val="20"/>
      <w:lang w:val="en-GB"/>
    </w:rPr>
  </w:style>
  <w:style w:type="paragraph" w:styleId="PlainText">
    <w:name w:val="Plain Text"/>
    <w:basedOn w:val="Normal"/>
    <w:link w:val="PlainTextChar"/>
    <w:uiPriority w:val="99"/>
    <w:rsid w:val="009D13DC"/>
    <w:rPr>
      <w:rFonts w:ascii="Courier New" w:hAnsi="Courier New"/>
      <w:sz w:val="20"/>
      <w:lang w:val="en-ZA"/>
    </w:rPr>
  </w:style>
  <w:style w:type="character" w:customStyle="1" w:styleId="PlainTextChar">
    <w:name w:val="Plain Text Char"/>
    <w:basedOn w:val="DefaultParagraphFont"/>
    <w:link w:val="PlainText"/>
    <w:uiPriority w:val="99"/>
    <w:locked/>
    <w:rsid w:val="009D13DC"/>
    <w:rPr>
      <w:rFonts w:ascii="Courier New" w:hAnsi="Courier New" w:cs="Times New Roman"/>
      <w:sz w:val="20"/>
      <w:szCs w:val="20"/>
    </w:rPr>
  </w:style>
  <w:style w:type="paragraph" w:styleId="ListParagraph">
    <w:name w:val="List Paragraph"/>
    <w:basedOn w:val="Normal"/>
    <w:uiPriority w:val="99"/>
    <w:qFormat/>
    <w:rsid w:val="0026674E"/>
    <w:pPr>
      <w:ind w:left="720"/>
      <w:contextualSpacing/>
    </w:pPr>
  </w:style>
  <w:style w:type="paragraph" w:styleId="BalloonText">
    <w:name w:val="Balloon Text"/>
    <w:basedOn w:val="Normal"/>
    <w:link w:val="BalloonTextChar"/>
    <w:uiPriority w:val="99"/>
    <w:semiHidden/>
    <w:rsid w:val="00594F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4F59"/>
    <w:rPr>
      <w:rFonts w:ascii="Tahoma" w:hAnsi="Tahoma" w:cs="Tahoma"/>
      <w:sz w:val="16"/>
      <w:szCs w:val="16"/>
      <w:lang w:val="en-GB"/>
    </w:rPr>
  </w:style>
  <w:style w:type="table" w:styleId="TableGrid">
    <w:name w:val="Table Grid"/>
    <w:basedOn w:val="TableNormal"/>
    <w:uiPriority w:val="99"/>
    <w:rsid w:val="00FE20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7401D"/>
    <w:pPr>
      <w:tabs>
        <w:tab w:val="center" w:pos="4513"/>
        <w:tab w:val="right" w:pos="9026"/>
      </w:tabs>
    </w:pPr>
  </w:style>
  <w:style w:type="character" w:customStyle="1" w:styleId="HeaderChar">
    <w:name w:val="Header Char"/>
    <w:basedOn w:val="DefaultParagraphFont"/>
    <w:link w:val="Header"/>
    <w:uiPriority w:val="99"/>
    <w:locked/>
    <w:rsid w:val="00F7401D"/>
    <w:rPr>
      <w:rFonts w:ascii="Arial" w:hAnsi="Arial" w:cs="Times New Roman"/>
      <w:sz w:val="20"/>
      <w:szCs w:val="20"/>
      <w:lang w:val="en-GB"/>
    </w:rPr>
  </w:style>
  <w:style w:type="paragraph" w:styleId="Footer">
    <w:name w:val="footer"/>
    <w:basedOn w:val="Normal"/>
    <w:link w:val="FooterChar"/>
    <w:uiPriority w:val="99"/>
    <w:rsid w:val="00F7401D"/>
    <w:pPr>
      <w:tabs>
        <w:tab w:val="center" w:pos="4513"/>
        <w:tab w:val="right" w:pos="9026"/>
      </w:tabs>
    </w:pPr>
  </w:style>
  <w:style w:type="character" w:customStyle="1" w:styleId="FooterChar">
    <w:name w:val="Footer Char"/>
    <w:basedOn w:val="DefaultParagraphFont"/>
    <w:link w:val="Footer"/>
    <w:uiPriority w:val="99"/>
    <w:locked/>
    <w:rsid w:val="00F7401D"/>
    <w:rPr>
      <w:rFonts w:ascii="Arial" w:hAnsi="Arial" w:cs="Times New Roman"/>
      <w:sz w:val="20"/>
      <w:szCs w:val="20"/>
      <w:lang w:val="en-GB"/>
    </w:rPr>
  </w:style>
  <w:style w:type="paragraph" w:customStyle="1" w:styleId="DefaultText">
    <w:name w:val="Default Text"/>
    <w:basedOn w:val="Normal"/>
    <w:uiPriority w:val="99"/>
    <w:rsid w:val="0099646B"/>
    <w:rPr>
      <w:rFonts w:ascii="Times New Roman" w:hAnsi="Times New Roman"/>
      <w:lang w:val="en-US"/>
    </w:rPr>
  </w:style>
  <w:style w:type="character" w:styleId="CommentReference">
    <w:name w:val="annotation reference"/>
    <w:basedOn w:val="DefaultParagraphFont"/>
    <w:uiPriority w:val="99"/>
    <w:semiHidden/>
    <w:locked/>
    <w:rsid w:val="00C510F8"/>
    <w:rPr>
      <w:rFonts w:cs="Times New Roman"/>
      <w:sz w:val="16"/>
      <w:szCs w:val="16"/>
    </w:rPr>
  </w:style>
  <w:style w:type="paragraph" w:styleId="CommentText">
    <w:name w:val="annotation text"/>
    <w:basedOn w:val="Normal"/>
    <w:link w:val="CommentTextChar"/>
    <w:uiPriority w:val="99"/>
    <w:semiHidden/>
    <w:locked/>
    <w:rsid w:val="00C510F8"/>
    <w:rPr>
      <w:sz w:val="20"/>
    </w:rPr>
  </w:style>
  <w:style w:type="character" w:customStyle="1" w:styleId="CommentTextChar">
    <w:name w:val="Comment Text Char"/>
    <w:basedOn w:val="DefaultParagraphFont"/>
    <w:link w:val="CommentText"/>
    <w:uiPriority w:val="99"/>
    <w:semiHidden/>
    <w:locked/>
    <w:rsid w:val="00C510F8"/>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locked/>
    <w:rsid w:val="00C510F8"/>
    <w:rPr>
      <w:b/>
      <w:bCs/>
    </w:rPr>
  </w:style>
  <w:style w:type="character" w:customStyle="1" w:styleId="CommentSubjectChar">
    <w:name w:val="Comment Subject Char"/>
    <w:basedOn w:val="CommentTextChar"/>
    <w:link w:val="CommentSubject"/>
    <w:uiPriority w:val="99"/>
    <w:semiHidden/>
    <w:locked/>
    <w:rsid w:val="00C510F8"/>
    <w:rPr>
      <w:rFonts w:ascii="Arial" w:hAnsi="Arial" w:cs="Times New Roman"/>
      <w:b/>
      <w:bCs/>
      <w:sz w:val="20"/>
      <w:szCs w:val="20"/>
      <w:lang w:val="en-GB"/>
    </w:rPr>
  </w:style>
  <w:style w:type="paragraph" w:styleId="Revision">
    <w:name w:val="Revision"/>
    <w:hidden/>
    <w:uiPriority w:val="99"/>
    <w:semiHidden/>
    <w:rsid w:val="0016563A"/>
    <w:rPr>
      <w:rFonts w:ascii="Arial" w:eastAsia="Times New Roman" w:hAnsi="Arial"/>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24209">
      <w:marLeft w:val="0"/>
      <w:marRight w:val="0"/>
      <w:marTop w:val="0"/>
      <w:marBottom w:val="0"/>
      <w:divBdr>
        <w:top w:val="none" w:sz="0" w:space="0" w:color="auto"/>
        <w:left w:val="none" w:sz="0" w:space="0" w:color="auto"/>
        <w:bottom w:val="none" w:sz="0" w:space="0" w:color="auto"/>
        <w:right w:val="none" w:sz="0" w:space="0" w:color="auto"/>
      </w:divBdr>
    </w:div>
    <w:div w:id="866524210">
      <w:marLeft w:val="0"/>
      <w:marRight w:val="0"/>
      <w:marTop w:val="0"/>
      <w:marBottom w:val="0"/>
      <w:divBdr>
        <w:top w:val="none" w:sz="0" w:space="0" w:color="auto"/>
        <w:left w:val="none" w:sz="0" w:space="0" w:color="auto"/>
        <w:bottom w:val="none" w:sz="0" w:space="0" w:color="auto"/>
        <w:right w:val="none" w:sz="0" w:space="0" w:color="auto"/>
      </w:divBdr>
    </w:div>
    <w:div w:id="866524211">
      <w:marLeft w:val="0"/>
      <w:marRight w:val="0"/>
      <w:marTop w:val="0"/>
      <w:marBottom w:val="0"/>
      <w:divBdr>
        <w:top w:val="none" w:sz="0" w:space="0" w:color="auto"/>
        <w:left w:val="none" w:sz="0" w:space="0" w:color="auto"/>
        <w:bottom w:val="none" w:sz="0" w:space="0" w:color="auto"/>
        <w:right w:val="none" w:sz="0" w:space="0" w:color="auto"/>
      </w:divBdr>
    </w:div>
    <w:div w:id="866524212">
      <w:marLeft w:val="0"/>
      <w:marRight w:val="0"/>
      <w:marTop w:val="0"/>
      <w:marBottom w:val="0"/>
      <w:divBdr>
        <w:top w:val="none" w:sz="0" w:space="0" w:color="auto"/>
        <w:left w:val="none" w:sz="0" w:space="0" w:color="auto"/>
        <w:bottom w:val="none" w:sz="0" w:space="0" w:color="auto"/>
        <w:right w:val="none" w:sz="0" w:space="0" w:color="auto"/>
      </w:divBdr>
    </w:div>
    <w:div w:id="194198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94EAB-33CB-4D87-AAC8-604CD9E8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4227</Words>
  <Characters>24097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28268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Lohmann - Network</dc:creator>
  <cp:lastModifiedBy>CamillaP</cp:lastModifiedBy>
  <cp:revision>12</cp:revision>
  <cp:lastPrinted>2016-07-12T08:56:00Z</cp:lastPrinted>
  <dcterms:created xsi:type="dcterms:W3CDTF">2016-07-12T10:57:00Z</dcterms:created>
  <dcterms:modified xsi:type="dcterms:W3CDTF">2017-12-12T10:08:00Z</dcterms:modified>
</cp:coreProperties>
</file>